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D1EE42" w14:textId="30ACEC79" w:rsidR="00A136BF" w:rsidRPr="009E5ECA" w:rsidRDefault="00BA444F" w:rsidP="00BA444F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inline distT="0" distB="0" distL="0" distR="0" wp14:anchorId="74F8A237" wp14:editId="25C4A231">
            <wp:extent cx="3933825" cy="1352550"/>
            <wp:effectExtent l="0" t="0" r="9525" b="0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4413" cy="1352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9D3CF5" w14:textId="1791BD1B" w:rsidR="009E5ECA" w:rsidRPr="009E5ECA" w:rsidRDefault="009E5ECA">
      <w:pPr>
        <w:rPr>
          <w:rFonts w:ascii="Arial" w:hAnsi="Arial" w:cs="Arial"/>
          <w:b/>
          <w:sz w:val="18"/>
          <w:szCs w:val="18"/>
        </w:rPr>
      </w:pPr>
      <w:bookmarkStart w:id="0" w:name="_GoBack"/>
      <w:r w:rsidRPr="009E5ECA">
        <w:rPr>
          <w:rFonts w:ascii="Arial" w:hAnsi="Arial" w:cs="Arial"/>
          <w:b/>
          <w:sz w:val="18"/>
          <w:szCs w:val="18"/>
        </w:rPr>
        <w:t>Black Neoprene Flame Retardant Sheet 60° shore</w:t>
      </w:r>
      <w:r w:rsidR="00BA444F" w:rsidRPr="00BA444F">
        <w:rPr>
          <w:rFonts w:ascii="Arial" w:hAnsi="Arial" w:cs="Arial"/>
          <w:b/>
          <w:sz w:val="18"/>
          <w:szCs w:val="18"/>
        </w:rPr>
        <w:t xml:space="preserve"> </w:t>
      </w:r>
      <w:r w:rsidR="00BA444F">
        <w:rPr>
          <w:rFonts w:ascii="Arial" w:hAnsi="Arial" w:cs="Arial"/>
          <w:b/>
          <w:sz w:val="18"/>
          <w:szCs w:val="18"/>
        </w:rPr>
        <w:t>WJ</w:t>
      </w:r>
      <w:r w:rsidR="00BA444F" w:rsidRPr="009E5ECA">
        <w:rPr>
          <w:rFonts w:ascii="Arial" w:hAnsi="Arial" w:cs="Arial"/>
          <w:b/>
          <w:sz w:val="18"/>
          <w:szCs w:val="18"/>
        </w:rPr>
        <w:t>187</w:t>
      </w:r>
    </w:p>
    <w:tbl>
      <w:tblPr>
        <w:tblStyle w:val="TableGrid"/>
        <w:tblpPr w:leftFromText="180" w:rightFromText="180" w:vertAnchor="page" w:horzAnchor="margin" w:tblpY="3796"/>
        <w:tblW w:w="9565" w:type="dxa"/>
        <w:tblLook w:val="04A0" w:firstRow="1" w:lastRow="0" w:firstColumn="1" w:lastColumn="0" w:noHBand="0" w:noVBand="1"/>
      </w:tblPr>
      <w:tblGrid>
        <w:gridCol w:w="3037"/>
        <w:gridCol w:w="3039"/>
        <w:gridCol w:w="3489"/>
      </w:tblGrid>
      <w:tr w:rsidR="009E5ECA" w:rsidRPr="009E5ECA" w14:paraId="3FDFD901" w14:textId="77777777" w:rsidTr="002C1261">
        <w:trPr>
          <w:trHeight w:val="444"/>
        </w:trPr>
        <w:tc>
          <w:tcPr>
            <w:tcW w:w="6076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0089CC"/>
            <w:vAlign w:val="center"/>
          </w:tcPr>
          <w:bookmarkEnd w:id="0"/>
          <w:p w14:paraId="1BD17D07" w14:textId="77777777" w:rsidR="009E5ECA" w:rsidRPr="009E5ECA" w:rsidRDefault="009E5ECA" w:rsidP="002C1261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9E5ECA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Characteristics</w:t>
            </w:r>
          </w:p>
        </w:tc>
        <w:tc>
          <w:tcPr>
            <w:tcW w:w="348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0089CC"/>
            <w:vAlign w:val="center"/>
          </w:tcPr>
          <w:p w14:paraId="4EB63A1A" w14:textId="77777777" w:rsidR="009E5ECA" w:rsidRPr="009E5ECA" w:rsidRDefault="009E5ECA" w:rsidP="002C12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5ECA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Values</w:t>
            </w:r>
          </w:p>
        </w:tc>
      </w:tr>
      <w:tr w:rsidR="002C1261" w:rsidRPr="009E5ECA" w14:paraId="2FEC9EEA" w14:textId="77777777" w:rsidTr="002C1261">
        <w:trPr>
          <w:trHeight w:val="478"/>
        </w:trPr>
        <w:tc>
          <w:tcPr>
            <w:tcW w:w="607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0089CC"/>
            <w:vAlign w:val="center"/>
          </w:tcPr>
          <w:p w14:paraId="0994C1E0" w14:textId="77777777" w:rsidR="009E5ECA" w:rsidRPr="009E5ECA" w:rsidRDefault="009E5ECA" w:rsidP="002C1261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9E5ECA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Specific Gravity</w:t>
            </w:r>
          </w:p>
        </w:tc>
        <w:tc>
          <w:tcPr>
            <w:tcW w:w="3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ADE5EEE" w14:textId="77777777" w:rsidR="009E5ECA" w:rsidRPr="009E5ECA" w:rsidRDefault="009E5ECA" w:rsidP="002C12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5ECA">
              <w:rPr>
                <w:rFonts w:ascii="Arial" w:hAnsi="Arial" w:cs="Arial"/>
                <w:sz w:val="18"/>
                <w:szCs w:val="18"/>
              </w:rPr>
              <w:t>1.20</w:t>
            </w:r>
          </w:p>
        </w:tc>
      </w:tr>
      <w:tr w:rsidR="002C1261" w:rsidRPr="009E5ECA" w14:paraId="2F001849" w14:textId="77777777" w:rsidTr="007836E4">
        <w:trPr>
          <w:trHeight w:val="478"/>
        </w:trPr>
        <w:tc>
          <w:tcPr>
            <w:tcW w:w="607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0089CC"/>
            <w:vAlign w:val="center"/>
          </w:tcPr>
          <w:p w14:paraId="2399314E" w14:textId="77777777" w:rsidR="009E5ECA" w:rsidRPr="009E5ECA" w:rsidRDefault="009E5ECA" w:rsidP="002C1261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9E5ECA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Hardness (</w:t>
            </w:r>
            <w:r w:rsidRPr="009E5ECA">
              <w:rPr>
                <w:rFonts w:ascii="Arial" w:hAnsi="Arial" w:cs="Arial"/>
                <w:color w:val="FFFFFF" w:themeColor="background1"/>
                <w:sz w:val="18"/>
                <w:szCs w:val="18"/>
                <w:vertAlign w:val="superscript"/>
              </w:rPr>
              <w:t>o</w:t>
            </w:r>
            <w:r w:rsidRPr="009E5ECA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 xml:space="preserve"> Shore A)</w:t>
            </w:r>
          </w:p>
        </w:tc>
        <w:tc>
          <w:tcPr>
            <w:tcW w:w="3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7053CF3" w14:textId="77777777" w:rsidR="009E5ECA" w:rsidRPr="009E5ECA" w:rsidRDefault="009E5ECA" w:rsidP="002C12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5ECA">
              <w:rPr>
                <w:rFonts w:ascii="Arial" w:hAnsi="Arial" w:cs="Arial"/>
                <w:sz w:val="18"/>
                <w:szCs w:val="18"/>
              </w:rPr>
              <w:t>60 ± 5</w:t>
            </w:r>
          </w:p>
        </w:tc>
      </w:tr>
      <w:tr w:rsidR="002C1261" w:rsidRPr="009E5ECA" w14:paraId="65FD2249" w14:textId="77777777" w:rsidTr="002C1261">
        <w:trPr>
          <w:trHeight w:val="444"/>
        </w:trPr>
        <w:tc>
          <w:tcPr>
            <w:tcW w:w="607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0089CC"/>
            <w:vAlign w:val="center"/>
          </w:tcPr>
          <w:p w14:paraId="31B0727A" w14:textId="77777777" w:rsidR="009E5ECA" w:rsidRPr="009E5ECA" w:rsidRDefault="009E5ECA" w:rsidP="002C1261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9E5ECA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Tensile Strength, (Kgf/cm</w:t>
            </w:r>
            <w:r w:rsidRPr="009E5ECA">
              <w:rPr>
                <w:rFonts w:ascii="Arial" w:hAnsi="Arial" w:cs="Arial"/>
                <w:color w:val="FFFFFF" w:themeColor="background1"/>
                <w:sz w:val="18"/>
                <w:szCs w:val="18"/>
                <w:vertAlign w:val="superscript"/>
              </w:rPr>
              <w:t>2</w:t>
            </w:r>
            <w:r w:rsidRPr="009E5ECA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), min</w:t>
            </w:r>
          </w:p>
        </w:tc>
        <w:tc>
          <w:tcPr>
            <w:tcW w:w="3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9247082" w14:textId="77777777" w:rsidR="009E5ECA" w:rsidRPr="009E5ECA" w:rsidRDefault="009E5ECA" w:rsidP="002C12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5ECA">
              <w:rPr>
                <w:rFonts w:ascii="Arial" w:hAnsi="Arial" w:cs="Arial"/>
                <w:sz w:val="18"/>
                <w:szCs w:val="18"/>
              </w:rPr>
              <w:t>80</w:t>
            </w:r>
          </w:p>
        </w:tc>
      </w:tr>
      <w:tr w:rsidR="002C1261" w:rsidRPr="009E5ECA" w14:paraId="7F58CC02" w14:textId="77777777" w:rsidTr="007836E4">
        <w:trPr>
          <w:trHeight w:val="478"/>
        </w:trPr>
        <w:tc>
          <w:tcPr>
            <w:tcW w:w="607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0089CC"/>
            <w:vAlign w:val="center"/>
          </w:tcPr>
          <w:p w14:paraId="3B193C69" w14:textId="77777777" w:rsidR="009E5ECA" w:rsidRPr="009E5ECA" w:rsidRDefault="009E5ECA" w:rsidP="002C1261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9E5ECA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Elongation At Break, (%), min</w:t>
            </w:r>
          </w:p>
        </w:tc>
        <w:tc>
          <w:tcPr>
            <w:tcW w:w="3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22F6594" w14:textId="77777777" w:rsidR="009E5ECA" w:rsidRPr="009E5ECA" w:rsidRDefault="009E5ECA" w:rsidP="002C12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5ECA">
              <w:rPr>
                <w:rFonts w:ascii="Arial" w:hAnsi="Arial" w:cs="Arial"/>
                <w:sz w:val="18"/>
                <w:szCs w:val="18"/>
              </w:rPr>
              <w:t>250</w:t>
            </w:r>
          </w:p>
        </w:tc>
      </w:tr>
      <w:tr w:rsidR="002C1261" w:rsidRPr="009E5ECA" w14:paraId="651AF303" w14:textId="77777777" w:rsidTr="002C1261">
        <w:trPr>
          <w:trHeight w:val="444"/>
        </w:trPr>
        <w:tc>
          <w:tcPr>
            <w:tcW w:w="607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0089CC"/>
            <w:vAlign w:val="center"/>
          </w:tcPr>
          <w:p w14:paraId="0C97627D" w14:textId="77777777" w:rsidR="009E5ECA" w:rsidRPr="009E5ECA" w:rsidRDefault="009E5ECA" w:rsidP="002C1261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9E5ECA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Maximum compression set after 24h at 70</w:t>
            </w:r>
            <w:r w:rsidRPr="009E5ECA">
              <w:rPr>
                <w:rFonts w:ascii="Arial" w:hAnsi="Arial" w:cs="Arial"/>
                <w:color w:val="FFFFFF" w:themeColor="background1"/>
                <w:sz w:val="18"/>
                <w:szCs w:val="18"/>
                <w:vertAlign w:val="superscript"/>
              </w:rPr>
              <w:t>o</w:t>
            </w:r>
            <w:r w:rsidRPr="009E5ECA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C, (%)</w:t>
            </w:r>
          </w:p>
        </w:tc>
        <w:tc>
          <w:tcPr>
            <w:tcW w:w="3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6AA0F55" w14:textId="77777777" w:rsidR="009E5ECA" w:rsidRPr="009E5ECA" w:rsidRDefault="009E5ECA" w:rsidP="002C12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5ECA"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E5ECA" w:rsidRPr="009E5ECA" w14:paraId="06F15D1E" w14:textId="77777777" w:rsidTr="007836E4">
        <w:trPr>
          <w:trHeight w:val="813"/>
        </w:trPr>
        <w:tc>
          <w:tcPr>
            <w:tcW w:w="3037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0089CC"/>
            <w:vAlign w:val="center"/>
          </w:tcPr>
          <w:p w14:paraId="55E9B0B3" w14:textId="77777777" w:rsidR="009E5ECA" w:rsidRPr="009E5ECA" w:rsidRDefault="009E5ECA" w:rsidP="002C1261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9E5ECA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Flame resistance (according to ISO240)</w:t>
            </w:r>
          </w:p>
        </w:tc>
        <w:tc>
          <w:tcPr>
            <w:tcW w:w="3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89CC"/>
            <w:vAlign w:val="center"/>
          </w:tcPr>
          <w:p w14:paraId="012CB17A" w14:textId="77777777" w:rsidR="009E5ECA" w:rsidRPr="009E5ECA" w:rsidRDefault="009E5ECA" w:rsidP="002C1261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9E5ECA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Flame persistence (after removing the burner)</w:t>
            </w:r>
          </w:p>
        </w:tc>
        <w:tc>
          <w:tcPr>
            <w:tcW w:w="3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AA13EC2" w14:textId="77777777" w:rsidR="009E5ECA" w:rsidRPr="009E5ECA" w:rsidRDefault="009E5ECA" w:rsidP="002C12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5ECA">
              <w:rPr>
                <w:rFonts w:ascii="Arial" w:hAnsi="Arial" w:cs="Arial"/>
                <w:sz w:val="18"/>
                <w:szCs w:val="18"/>
              </w:rPr>
              <w:t>Max 45s</w:t>
            </w:r>
          </w:p>
        </w:tc>
      </w:tr>
      <w:tr w:rsidR="009E5ECA" w:rsidRPr="009E5ECA" w14:paraId="6186AB76" w14:textId="77777777" w:rsidTr="002C1261">
        <w:trPr>
          <w:trHeight w:val="826"/>
        </w:trPr>
        <w:tc>
          <w:tcPr>
            <w:tcW w:w="3037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0089CC"/>
            <w:vAlign w:val="center"/>
          </w:tcPr>
          <w:p w14:paraId="748DEF32" w14:textId="77777777" w:rsidR="009E5ECA" w:rsidRPr="009E5ECA" w:rsidRDefault="009E5ECA" w:rsidP="002C1261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3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89CC"/>
            <w:vAlign w:val="center"/>
          </w:tcPr>
          <w:p w14:paraId="041E4891" w14:textId="77777777" w:rsidR="009E5ECA" w:rsidRPr="009E5ECA" w:rsidRDefault="009E5ECA" w:rsidP="002C1261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9E5ECA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The flame mustn’t reappear after an air draughtiness application</w:t>
            </w:r>
          </w:p>
        </w:tc>
        <w:tc>
          <w:tcPr>
            <w:tcW w:w="3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8D2940E" w14:textId="77777777" w:rsidR="009E5ECA" w:rsidRPr="009E5ECA" w:rsidRDefault="009E5ECA" w:rsidP="002C12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5ECA">
              <w:rPr>
                <w:rFonts w:ascii="Arial" w:hAnsi="Arial" w:cs="Arial"/>
                <w:sz w:val="18"/>
                <w:szCs w:val="18"/>
              </w:rPr>
              <w:t>Max 15</w:t>
            </w:r>
          </w:p>
        </w:tc>
      </w:tr>
      <w:tr w:rsidR="002C1261" w:rsidRPr="009E5ECA" w14:paraId="08E849BC" w14:textId="77777777" w:rsidTr="007836E4">
        <w:trPr>
          <w:trHeight w:val="574"/>
        </w:trPr>
        <w:tc>
          <w:tcPr>
            <w:tcW w:w="607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0089CC"/>
            <w:vAlign w:val="center"/>
          </w:tcPr>
          <w:p w14:paraId="066CA78F" w14:textId="77777777" w:rsidR="009E5ECA" w:rsidRPr="009E5ECA" w:rsidRDefault="009E5ECA" w:rsidP="002C1261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9E5ECA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Antistatic characteristic (according to BS 490)</w:t>
            </w:r>
          </w:p>
          <w:p w14:paraId="1164DCB0" w14:textId="77777777" w:rsidR="009E5ECA" w:rsidRPr="009E5ECA" w:rsidRDefault="009E5ECA" w:rsidP="002C1261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9E5ECA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Surface electrical resistance (Ω), max</w:t>
            </w:r>
          </w:p>
        </w:tc>
        <w:tc>
          <w:tcPr>
            <w:tcW w:w="3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5730734" w14:textId="77777777" w:rsidR="009E5ECA" w:rsidRPr="009E5ECA" w:rsidRDefault="009E5ECA" w:rsidP="002C12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5ECA">
              <w:rPr>
                <w:rFonts w:ascii="Arial" w:hAnsi="Arial" w:cs="Arial"/>
                <w:sz w:val="18"/>
                <w:szCs w:val="18"/>
              </w:rPr>
              <w:t>3 x 10</w:t>
            </w:r>
            <w:r w:rsidRPr="009E5ECA">
              <w:rPr>
                <w:rFonts w:ascii="Arial" w:hAnsi="Arial" w:cs="Arial"/>
                <w:sz w:val="18"/>
                <w:szCs w:val="18"/>
                <w:vertAlign w:val="superscript"/>
              </w:rPr>
              <w:t>8</w:t>
            </w:r>
          </w:p>
        </w:tc>
      </w:tr>
      <w:tr w:rsidR="002C1261" w:rsidRPr="009E5ECA" w14:paraId="7B91F89C" w14:textId="77777777" w:rsidTr="002C1261">
        <w:trPr>
          <w:trHeight w:val="444"/>
        </w:trPr>
        <w:tc>
          <w:tcPr>
            <w:tcW w:w="607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0089CC"/>
            <w:vAlign w:val="center"/>
          </w:tcPr>
          <w:p w14:paraId="52615DBB" w14:textId="77777777" w:rsidR="009E5ECA" w:rsidRPr="009E5ECA" w:rsidRDefault="009E5ECA" w:rsidP="002C1261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9E5ECA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Temperature Range</w:t>
            </w:r>
          </w:p>
        </w:tc>
        <w:tc>
          <w:tcPr>
            <w:tcW w:w="3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C559DC1" w14:textId="77777777" w:rsidR="009E5ECA" w:rsidRPr="009E5ECA" w:rsidRDefault="009E5ECA" w:rsidP="002C12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5ECA">
              <w:rPr>
                <w:rFonts w:ascii="Arial" w:hAnsi="Arial" w:cs="Arial"/>
                <w:sz w:val="18"/>
                <w:szCs w:val="18"/>
              </w:rPr>
              <w:t>-30</w:t>
            </w:r>
            <w:r w:rsidRPr="009E5ECA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o </w:t>
            </w:r>
            <w:r w:rsidRPr="009E5ECA">
              <w:rPr>
                <w:rFonts w:ascii="Arial" w:hAnsi="Arial" w:cs="Arial"/>
                <w:sz w:val="18"/>
                <w:szCs w:val="18"/>
              </w:rPr>
              <w:t>to +100</w:t>
            </w:r>
            <w:r w:rsidRPr="009E5ECA">
              <w:rPr>
                <w:rFonts w:ascii="Arial" w:hAnsi="Arial" w:cs="Arial"/>
                <w:sz w:val="18"/>
                <w:szCs w:val="18"/>
                <w:vertAlign w:val="superscript"/>
              </w:rPr>
              <w:t>o</w:t>
            </w:r>
            <w:r w:rsidRPr="009E5ECA">
              <w:rPr>
                <w:rFonts w:ascii="Arial" w:hAnsi="Arial" w:cs="Arial"/>
                <w:sz w:val="18"/>
                <w:szCs w:val="18"/>
              </w:rPr>
              <w:t>C</w:t>
            </w:r>
          </w:p>
        </w:tc>
      </w:tr>
      <w:tr w:rsidR="009E5ECA" w:rsidRPr="009E5ECA" w14:paraId="44D860DE" w14:textId="77777777" w:rsidTr="007836E4">
        <w:trPr>
          <w:trHeight w:val="444"/>
        </w:trPr>
        <w:tc>
          <w:tcPr>
            <w:tcW w:w="607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0089CC"/>
            <w:vAlign w:val="center"/>
          </w:tcPr>
          <w:p w14:paraId="29FB707C" w14:textId="77777777" w:rsidR="009E5ECA" w:rsidRPr="009E5ECA" w:rsidRDefault="009E5ECA" w:rsidP="002C1261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9E5ECA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Compression Set (70</w:t>
            </w:r>
            <w:r w:rsidRPr="009E5ECA">
              <w:rPr>
                <w:rFonts w:ascii="Arial" w:hAnsi="Arial" w:cs="Arial"/>
                <w:color w:val="FFFFFF" w:themeColor="background1"/>
                <w:sz w:val="18"/>
                <w:szCs w:val="18"/>
                <w:vertAlign w:val="superscript"/>
              </w:rPr>
              <w:t>o</w:t>
            </w:r>
            <w:r w:rsidRPr="009E5ECA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C for 22 hours), (%)</w:t>
            </w:r>
          </w:p>
        </w:tc>
        <w:tc>
          <w:tcPr>
            <w:tcW w:w="3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E17099C" w14:textId="77777777" w:rsidR="009E5ECA" w:rsidRPr="009E5ECA" w:rsidRDefault="009E5ECA" w:rsidP="002C12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5ECA"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E5ECA" w:rsidRPr="009E5ECA" w14:paraId="4A12EE3A" w14:textId="77777777" w:rsidTr="002C1261">
        <w:trPr>
          <w:trHeight w:val="444"/>
        </w:trPr>
        <w:tc>
          <w:tcPr>
            <w:tcW w:w="6076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0089CC"/>
            <w:vAlign w:val="center"/>
          </w:tcPr>
          <w:p w14:paraId="3C08EB28" w14:textId="77777777" w:rsidR="009E5ECA" w:rsidRPr="009E5ECA" w:rsidRDefault="009E5ECA" w:rsidP="002C1261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9E5ECA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Polymer Content</w:t>
            </w:r>
          </w:p>
        </w:tc>
        <w:tc>
          <w:tcPr>
            <w:tcW w:w="348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323473" w14:textId="77777777" w:rsidR="009E5ECA" w:rsidRPr="009E5ECA" w:rsidRDefault="009E5ECA" w:rsidP="002C12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5ECA">
              <w:rPr>
                <w:rFonts w:ascii="Arial" w:hAnsi="Arial" w:cs="Arial"/>
                <w:sz w:val="18"/>
                <w:szCs w:val="18"/>
              </w:rPr>
              <w:t>Blend</w:t>
            </w:r>
          </w:p>
        </w:tc>
      </w:tr>
    </w:tbl>
    <w:p w14:paraId="1136F39D" w14:textId="042C93F2" w:rsidR="009E5ECA" w:rsidRPr="009E5ECA" w:rsidRDefault="009E5ECA">
      <w:pPr>
        <w:rPr>
          <w:rFonts w:ascii="Arial" w:hAnsi="Arial" w:cs="Arial"/>
          <w:b/>
          <w:sz w:val="18"/>
          <w:szCs w:val="18"/>
        </w:rPr>
      </w:pPr>
    </w:p>
    <w:p w14:paraId="3D347073" w14:textId="1FCAB4D6" w:rsidR="009E5ECA" w:rsidRPr="009E5ECA" w:rsidRDefault="009E5ECA">
      <w:pPr>
        <w:rPr>
          <w:rFonts w:ascii="Arial" w:hAnsi="Arial" w:cs="Arial"/>
          <w:b/>
          <w:sz w:val="18"/>
          <w:szCs w:val="18"/>
        </w:rPr>
      </w:pPr>
    </w:p>
    <w:p w14:paraId="3E882D0A" w14:textId="0934B46C" w:rsidR="009E5ECA" w:rsidRPr="009E5ECA" w:rsidRDefault="009E5ECA">
      <w:pPr>
        <w:rPr>
          <w:rFonts w:ascii="Arial" w:hAnsi="Arial" w:cs="Arial"/>
          <w:b/>
          <w:sz w:val="18"/>
          <w:szCs w:val="18"/>
        </w:rPr>
      </w:pPr>
    </w:p>
    <w:p w14:paraId="59BDFF5A" w14:textId="68F9F663" w:rsidR="009E5ECA" w:rsidRPr="009E5ECA" w:rsidRDefault="009E5ECA">
      <w:pPr>
        <w:rPr>
          <w:rFonts w:ascii="Arial" w:hAnsi="Arial" w:cs="Arial"/>
          <w:b/>
          <w:sz w:val="18"/>
          <w:szCs w:val="18"/>
        </w:rPr>
      </w:pPr>
    </w:p>
    <w:p w14:paraId="586E13DF" w14:textId="11FD3F09" w:rsidR="009E5ECA" w:rsidRPr="009E5ECA" w:rsidRDefault="009E5ECA">
      <w:pPr>
        <w:rPr>
          <w:rFonts w:ascii="Arial" w:hAnsi="Arial" w:cs="Arial"/>
          <w:b/>
          <w:sz w:val="18"/>
          <w:szCs w:val="18"/>
        </w:rPr>
      </w:pPr>
    </w:p>
    <w:sectPr w:rsidR="009E5ECA" w:rsidRPr="009E5ECA" w:rsidSect="00BA444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AFC4CC" w14:textId="77777777" w:rsidR="007C5B57" w:rsidRDefault="007C5B57" w:rsidP="002C1261">
      <w:pPr>
        <w:spacing w:after="0" w:line="240" w:lineRule="auto"/>
      </w:pPr>
      <w:r>
        <w:separator/>
      </w:r>
    </w:p>
  </w:endnote>
  <w:endnote w:type="continuationSeparator" w:id="0">
    <w:p w14:paraId="6AD7E22F" w14:textId="77777777" w:rsidR="007C5B57" w:rsidRDefault="007C5B57" w:rsidP="002C12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88A2ED" w14:textId="77777777" w:rsidR="007C5B57" w:rsidRDefault="007C5B57" w:rsidP="002C1261">
      <w:pPr>
        <w:spacing w:after="0" w:line="240" w:lineRule="auto"/>
      </w:pPr>
      <w:r>
        <w:separator/>
      </w:r>
    </w:p>
  </w:footnote>
  <w:footnote w:type="continuationSeparator" w:id="0">
    <w:p w14:paraId="6B68F8BC" w14:textId="77777777" w:rsidR="007C5B57" w:rsidRDefault="007C5B57" w:rsidP="002C12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ECA"/>
    <w:rsid w:val="00015F2E"/>
    <w:rsid w:val="000271FA"/>
    <w:rsid w:val="000358BC"/>
    <w:rsid w:val="00047088"/>
    <w:rsid w:val="00087F57"/>
    <w:rsid w:val="000971BB"/>
    <w:rsid w:val="00131DE8"/>
    <w:rsid w:val="001E3B9D"/>
    <w:rsid w:val="002253C6"/>
    <w:rsid w:val="00262CC3"/>
    <w:rsid w:val="002920E6"/>
    <w:rsid w:val="0029467F"/>
    <w:rsid w:val="002B037A"/>
    <w:rsid w:val="002C1261"/>
    <w:rsid w:val="002C5B86"/>
    <w:rsid w:val="0035206E"/>
    <w:rsid w:val="00384C0D"/>
    <w:rsid w:val="003D4AAD"/>
    <w:rsid w:val="00444B46"/>
    <w:rsid w:val="004569B5"/>
    <w:rsid w:val="004763A2"/>
    <w:rsid w:val="004B349A"/>
    <w:rsid w:val="00565456"/>
    <w:rsid w:val="0058577F"/>
    <w:rsid w:val="005A3613"/>
    <w:rsid w:val="005B7768"/>
    <w:rsid w:val="005C2473"/>
    <w:rsid w:val="005D0068"/>
    <w:rsid w:val="00697271"/>
    <w:rsid w:val="006A2099"/>
    <w:rsid w:val="006A2A08"/>
    <w:rsid w:val="006B19C5"/>
    <w:rsid w:val="006C370F"/>
    <w:rsid w:val="006E083E"/>
    <w:rsid w:val="00721DC4"/>
    <w:rsid w:val="00740AF7"/>
    <w:rsid w:val="007836E4"/>
    <w:rsid w:val="00797347"/>
    <w:rsid w:val="007C5B57"/>
    <w:rsid w:val="007C5EEF"/>
    <w:rsid w:val="008145FA"/>
    <w:rsid w:val="00855D8A"/>
    <w:rsid w:val="008565E3"/>
    <w:rsid w:val="00893B72"/>
    <w:rsid w:val="008B31A8"/>
    <w:rsid w:val="008E7B00"/>
    <w:rsid w:val="008F4B9C"/>
    <w:rsid w:val="00950BB7"/>
    <w:rsid w:val="00963AD8"/>
    <w:rsid w:val="00972DE0"/>
    <w:rsid w:val="00984ECD"/>
    <w:rsid w:val="009C365F"/>
    <w:rsid w:val="009D23A3"/>
    <w:rsid w:val="009E5ECA"/>
    <w:rsid w:val="00A052F2"/>
    <w:rsid w:val="00A136BF"/>
    <w:rsid w:val="00A52608"/>
    <w:rsid w:val="00A773C4"/>
    <w:rsid w:val="00AC58F3"/>
    <w:rsid w:val="00AF76AF"/>
    <w:rsid w:val="00B55ADB"/>
    <w:rsid w:val="00BA120C"/>
    <w:rsid w:val="00BA12D6"/>
    <w:rsid w:val="00BA444F"/>
    <w:rsid w:val="00BE72C4"/>
    <w:rsid w:val="00C1155B"/>
    <w:rsid w:val="00D47331"/>
    <w:rsid w:val="00D52985"/>
    <w:rsid w:val="00D61BCC"/>
    <w:rsid w:val="00D74D73"/>
    <w:rsid w:val="00D8710F"/>
    <w:rsid w:val="00DA59B5"/>
    <w:rsid w:val="00DE0D17"/>
    <w:rsid w:val="00E276FB"/>
    <w:rsid w:val="00E44BAD"/>
    <w:rsid w:val="00E71034"/>
    <w:rsid w:val="00EA6E99"/>
    <w:rsid w:val="00EA7EF2"/>
    <w:rsid w:val="00EB0F68"/>
    <w:rsid w:val="00EB281B"/>
    <w:rsid w:val="00EB28B1"/>
    <w:rsid w:val="00EF2D48"/>
    <w:rsid w:val="00F351C5"/>
    <w:rsid w:val="00F37087"/>
    <w:rsid w:val="00F457E5"/>
    <w:rsid w:val="00F475BB"/>
    <w:rsid w:val="00F7727E"/>
    <w:rsid w:val="00FD1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25C6A6"/>
  <w15:chartTrackingRefBased/>
  <w15:docId w15:val="{4958A2F7-6B90-43B0-BB46-2CFD296B8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5E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9E5EC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9E5ECA"/>
    <w:rPr>
      <w:rFonts w:ascii="Calibri" w:eastAsia="Calibri" w:hAnsi="Calibri" w:cs="Calibri"/>
      <w:lang w:eastAsia="en-GB" w:bidi="en-GB"/>
    </w:rPr>
  </w:style>
  <w:style w:type="paragraph" w:styleId="Header">
    <w:name w:val="header"/>
    <w:basedOn w:val="Normal"/>
    <w:link w:val="HeaderChar"/>
    <w:uiPriority w:val="99"/>
    <w:unhideWhenUsed/>
    <w:rsid w:val="002C12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1261"/>
  </w:style>
  <w:style w:type="paragraph" w:styleId="Footer">
    <w:name w:val="footer"/>
    <w:basedOn w:val="Normal"/>
    <w:link w:val="FooterChar"/>
    <w:uiPriority w:val="99"/>
    <w:unhideWhenUsed/>
    <w:rsid w:val="002C12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12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Shaun Evans</dc:creator>
  <cp:keywords/>
  <dc:description/>
  <cp:lastModifiedBy>Craig Edwards</cp:lastModifiedBy>
  <cp:revision>2</cp:revision>
  <dcterms:created xsi:type="dcterms:W3CDTF">2020-04-16T14:31:00Z</dcterms:created>
  <dcterms:modified xsi:type="dcterms:W3CDTF">2020-04-16T14:31:00Z</dcterms:modified>
</cp:coreProperties>
</file>