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1A60F" w14:textId="32ED9B87" w:rsidR="004D6796" w:rsidRDefault="00B50E5E">
      <w:r>
        <w:rPr>
          <w:noProof/>
        </w:rPr>
        <mc:AlternateContent>
          <mc:Choice Requires="wps">
            <w:drawing>
              <wp:anchor distT="45720" distB="45720" distL="114300" distR="114300" simplePos="0" relativeHeight="251677696" behindDoc="0" locked="0" layoutInCell="1" allowOverlap="1" wp14:anchorId="1958B229" wp14:editId="34F22394">
                <wp:simplePos x="0" y="0"/>
                <wp:positionH relativeFrom="page">
                  <wp:posOffset>5656580</wp:posOffset>
                </wp:positionH>
                <wp:positionV relativeFrom="paragraph">
                  <wp:posOffset>1064260</wp:posOffset>
                </wp:positionV>
                <wp:extent cx="1850390" cy="5110480"/>
                <wp:effectExtent l="0" t="0" r="16510" b="1397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5110480"/>
                        </a:xfrm>
                        <a:prstGeom prst="rect">
                          <a:avLst/>
                        </a:prstGeom>
                        <a:solidFill>
                          <a:srgbClr val="FFFFFF"/>
                        </a:solidFill>
                        <a:ln w="9525">
                          <a:solidFill>
                            <a:srgbClr val="000000"/>
                          </a:solidFill>
                          <a:miter lim="800000"/>
                          <a:headEnd/>
                          <a:tailEnd/>
                        </a:ln>
                      </wps:spPr>
                      <wps:txbx>
                        <w:txbxContent>
                          <w:p w14:paraId="1E94A9C5" w14:textId="53BA9DD2" w:rsidR="00B50E5E" w:rsidRDefault="00B50E5E">
                            <w:r>
                              <w:rPr>
                                <w:noProof/>
                              </w:rPr>
                              <w:drawing>
                                <wp:inline distT="0" distB="0" distL="0" distR="0" wp14:anchorId="5A08EC62" wp14:editId="7D9985B3">
                                  <wp:extent cx="1658620" cy="236474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658620" cy="2364740"/>
                                          </a:xfrm>
                                          <a:prstGeom prst="rect">
                                            <a:avLst/>
                                          </a:prstGeom>
                                        </pic:spPr>
                                      </pic:pic>
                                    </a:graphicData>
                                  </a:graphic>
                                </wp:inline>
                              </w:drawing>
                            </w:r>
                          </w:p>
                          <w:p w14:paraId="39455489" w14:textId="048ED20F" w:rsidR="00B50E5E" w:rsidRDefault="00B50E5E">
                            <w:r>
                              <w:rPr>
                                <w:noProof/>
                              </w:rPr>
                              <w:drawing>
                                <wp:inline distT="0" distB="0" distL="0" distR="0" wp14:anchorId="761D4BE8" wp14:editId="280B7CC5">
                                  <wp:extent cx="1658620" cy="2436495"/>
                                  <wp:effectExtent l="0" t="0" r="0" b="190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58620" cy="24364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58B229" id="_x0000_t202" coordsize="21600,21600" o:spt="202" path="m,l,21600r21600,l21600,xe">
                <v:stroke joinstyle="miter"/>
                <v:path gradientshapeok="t" o:connecttype="rect"/>
              </v:shapetype>
              <v:shape id="Text Box 2" o:spid="_x0000_s1026" type="#_x0000_t202" style="position:absolute;margin-left:445.4pt;margin-top:83.8pt;width:145.7pt;height:402.4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z5IwIAAEcEAAAOAAAAZHJzL2Uyb0RvYy54bWysU9uO2yAQfa/Uf0C8N7bTuE2sOKtttqkq&#10;bS/Sbj8AYxyjAkOBxN5+/Q44m0bb9qUqD4hhhsPMOTPrq1ErchTOSzA1LWY5JcJwaKXZ1/Tb/e7V&#10;khIfmGmZAiNq+iA8vdq8fLEebCXm0INqhSMIYnw12Jr2IdgqyzzvhWZ+BlYYdHbgNAtoun3WOjYg&#10;ulbZPM/fZAO41jrgwnu8vZmcdJPwu07w8KXrvAhE1RRzC2l3aW/inm3WrNo7ZnvJT2mwf8hCM2nw&#10;0zPUDQuMHJz8DUpL7sBDF2YcdAZdJ7lINWA1Rf6smrueWZFqQXK8PdPk/x8s/3z86ohsUbtVSYlh&#10;GkW6F2Mg72Ak88jPYH2FYXcWA8OI1xibavX2Fvh3Twxse2b24to5GHrBWsyviC+zi6cTjo8gzfAJ&#10;WvyGHQIkoLFzOpKHdBBER50eztrEVHj8clnmr1fo4ugriyJfLJN6GauenlvnwwcBmsRDTR2Kn+DZ&#10;8daHmA6rnkLibx6UbHdSqWS4fbNVjhwZNsourVTBszBlyFDTVTkvJwb+CpGn9ScILQN2vJK6pstz&#10;EKsib+9Nm/oxMKmmM6aszInIyN3EYhib8SRMA+0DUupg6mycRDz04H5SMmBX19T/ODAnKFEfDcqy&#10;KhaLOAbJWJRv52i4S09z6WGGI1RNAyXTcRvS6ETCDFyjfJ1MxEadp0xOuWK3Jr5PkxXH4dJOUb/m&#10;f/MIAAD//wMAUEsDBBQABgAIAAAAIQBZ2vG/4QAAAAwBAAAPAAAAZHJzL2Rvd25yZXYueG1sTI/L&#10;TsMwEEX3SPyDNUhsEHUaqryIUyEkEOygoHbrxtMkwh4H203D3+OuYDm6V+eeqdez0WxC5wdLApaL&#10;BBhSa9VAnYDPj6fbApgPkpTUllDAD3pYN5cXtayUPdE7TpvQsQghX0kBfQhjxblvezTSL+yIFLOD&#10;dUaGeLqOKydPEW40T5Mk40YOFBd6OeJjj+3X5mgEFKuXaedf7962bXbQZbjJp+dvJ8T11fxwDyzg&#10;HP7KcNaP6tBEp709kvJMR0aZRPUQgyzPgJ0byyJNge0FlHm6At7U/P8TzS8AAAD//wMAUEsBAi0A&#10;FAAGAAgAAAAhALaDOJL+AAAA4QEAABMAAAAAAAAAAAAAAAAAAAAAAFtDb250ZW50X1R5cGVzXS54&#10;bWxQSwECLQAUAAYACAAAACEAOP0h/9YAAACUAQAACwAAAAAAAAAAAAAAAAAvAQAAX3JlbHMvLnJl&#10;bHNQSwECLQAUAAYACAAAACEAQGDM+SMCAABHBAAADgAAAAAAAAAAAAAAAAAuAgAAZHJzL2Uyb0Rv&#10;Yy54bWxQSwECLQAUAAYACAAAACEAWdrxv+EAAAAMAQAADwAAAAAAAAAAAAAAAAB9BAAAZHJzL2Rv&#10;d25yZXYueG1sUEsFBgAAAAAEAAQA8wAAAIsFAAAAAA==&#10;">
                <v:textbox>
                  <w:txbxContent>
                    <w:p w14:paraId="1E94A9C5" w14:textId="53BA9DD2" w:rsidR="00B50E5E" w:rsidRDefault="00B50E5E">
                      <w:r>
                        <w:rPr>
                          <w:noProof/>
                        </w:rPr>
                        <w:drawing>
                          <wp:inline distT="0" distB="0" distL="0" distR="0" wp14:anchorId="5A08EC62" wp14:editId="7D9985B3">
                            <wp:extent cx="1658620" cy="236474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658620" cy="2364740"/>
                                    </a:xfrm>
                                    <a:prstGeom prst="rect">
                                      <a:avLst/>
                                    </a:prstGeom>
                                  </pic:spPr>
                                </pic:pic>
                              </a:graphicData>
                            </a:graphic>
                          </wp:inline>
                        </w:drawing>
                      </w:r>
                    </w:p>
                    <w:p w14:paraId="39455489" w14:textId="048ED20F" w:rsidR="00B50E5E" w:rsidRDefault="00B50E5E">
                      <w:r>
                        <w:rPr>
                          <w:noProof/>
                        </w:rPr>
                        <w:drawing>
                          <wp:inline distT="0" distB="0" distL="0" distR="0" wp14:anchorId="761D4BE8" wp14:editId="280B7CC5">
                            <wp:extent cx="1658620" cy="2436495"/>
                            <wp:effectExtent l="0" t="0" r="0" b="190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58620" cy="2436495"/>
                                    </a:xfrm>
                                    <a:prstGeom prst="rect">
                                      <a:avLst/>
                                    </a:prstGeom>
                                  </pic:spPr>
                                </pic:pic>
                              </a:graphicData>
                            </a:graphic>
                          </wp:inline>
                        </w:drawing>
                      </w:r>
                    </w:p>
                  </w:txbxContent>
                </v:textbox>
                <w10:wrap type="square" anchorx="page"/>
              </v:shape>
            </w:pict>
          </mc:Fallback>
        </mc:AlternateContent>
      </w:r>
      <w:r w:rsidR="00603143">
        <w:rPr>
          <w:noProof/>
        </w:rPr>
        <mc:AlternateContent>
          <mc:Choice Requires="wps">
            <w:drawing>
              <wp:anchor distT="45720" distB="45720" distL="114300" distR="114300" simplePos="0" relativeHeight="251659264" behindDoc="1" locked="0" layoutInCell="1" allowOverlap="1" wp14:anchorId="48C0C375" wp14:editId="192A33A8">
                <wp:simplePos x="0" y="0"/>
                <wp:positionH relativeFrom="margin">
                  <wp:posOffset>2113808</wp:posOffset>
                </wp:positionH>
                <wp:positionV relativeFrom="paragraph">
                  <wp:posOffset>1050966</wp:posOffset>
                </wp:positionV>
                <wp:extent cx="3051810" cy="1667890"/>
                <wp:effectExtent l="0" t="0" r="15240" b="279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1667890"/>
                        </a:xfrm>
                        <a:prstGeom prst="rect">
                          <a:avLst/>
                        </a:prstGeom>
                        <a:solidFill>
                          <a:srgbClr val="FFFFFF"/>
                        </a:solidFill>
                        <a:ln w="9525">
                          <a:solidFill>
                            <a:srgbClr val="000000"/>
                          </a:solidFill>
                          <a:miter lim="800000"/>
                          <a:headEnd/>
                          <a:tailEnd/>
                        </a:ln>
                      </wps:spPr>
                      <wps:txbx>
                        <w:txbxContent>
                          <w:p w14:paraId="2220AA63" w14:textId="4A18DCC9" w:rsidR="004D6796" w:rsidRDefault="004D6796">
                            <w:r>
                              <w:rPr>
                                <w:noProof/>
                              </w:rPr>
                              <w:drawing>
                                <wp:inline distT="0" distB="0" distL="0" distR="0" wp14:anchorId="163B3639" wp14:editId="1673F058">
                                  <wp:extent cx="2766951" cy="15693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72351" cy="157241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0C375" id="_x0000_s1027" type="#_x0000_t202" style="position:absolute;margin-left:166.45pt;margin-top:82.75pt;width:240.3pt;height:131.3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HnJwIAAE4EAAAOAAAAZHJzL2Uyb0RvYy54bWysVNuO2yAQfa/Uf0C8N740VyvOapttqkrb&#10;i7TbD8AYx6iYoUBip1/fAWez0bZ9qeoHxDDD4cyZGa9vhk6Ro7BOgi5pNkkpEZpDLfW+pN8ed2+W&#10;lDjPdM0UaFHSk3D0ZvP61bo3hcihBVULSxBEu6I3JW29N0WSON6KjrkJGKHR2YDtmEfT7pPash7R&#10;O5XkaTpPerC1scCFc3h6NzrpJuI3jeD+S9M44YkqKXLzcbVxrcKabNas2FtmWsnPNNg/sOiY1Pjo&#10;BeqOeUYOVv4G1UluwUHjJxy6BJpGchFzwGyy9EU2Dy0zIuaC4jhzkcn9P1j++fjVElmXNM8WlGjW&#10;YZEexeDJOxhIHvTpjSsw7MFgoB/wGOscc3XmHvh3RzRsW6b34tZa6FvBauSXhZvJ1dURxwWQqv8E&#10;NT7DDh4i0NDYLoiHchBExzqdLrUJVDgevk1n2TJDF0dfNp8vlqtYvYQVT9eNdf6DgI6ETUktFj/C&#10;s+O984EOK55CwmsOlKx3Uqlo2H21VZYcGTbKLn4xgxdhSpO+pKtZPhsV+CtEGr8/QXTSY8cr2ZV0&#10;eQliRdDtva5jP3om1bhHykqfhQzajSr6oRpizaLKQeQK6hMqa2FscBxI3LRgf1LSY3OX1P04MCso&#10;UR81VmeVTadhGqIxnS1yNOy1p7r2MM0RqqSeknG79XGCgm4abrGKjYz6PjM5U8amjbKfByxMxbUd&#10;o55/A5tfAAAA//8DAFBLAwQUAAYACAAAACEAhxeqceEAAAALAQAADwAAAGRycy9kb3ducmV2Lnht&#10;bEyPwU7DMAyG70i8Q2QkLmhL126lK00nhARiN9gQXLMmaysSpyRZV94ec4Kbrf/T78/VZrKGjdqH&#10;3qGAxTwBprFxqsdWwNv+cVYAC1GiksahFvCtA2zqy4tKlsqd8VWPu9gyKsFQSgFdjEPJeWg6bWWY&#10;u0EjZUfnrYy0+pYrL89Ubg1PkyTnVvZIFzo56IdON5+7kxVQLJ/Hj7DNXt6b/GjW8eZ2fPryQlxf&#10;Tfd3wKKe4h8Mv/qkDjU5HdwJVWBGQJala0IpyFcrYEQUi4yGg4BlWqTA64r//6H+AQAA//8DAFBL&#10;AQItABQABgAIAAAAIQC2gziS/gAAAOEBAAATAAAAAAAAAAAAAAAAAAAAAABbQ29udGVudF9UeXBl&#10;c10ueG1sUEsBAi0AFAAGAAgAAAAhADj9If/WAAAAlAEAAAsAAAAAAAAAAAAAAAAALwEAAF9yZWxz&#10;Ly5yZWxzUEsBAi0AFAAGAAgAAAAhAHHFwecnAgAATgQAAA4AAAAAAAAAAAAAAAAALgIAAGRycy9l&#10;Mm9Eb2MueG1sUEsBAi0AFAAGAAgAAAAhAIcXqnHhAAAACwEAAA8AAAAAAAAAAAAAAAAAgQQAAGRy&#10;cy9kb3ducmV2LnhtbFBLBQYAAAAABAAEAPMAAACPBQAAAAA=&#10;">
                <v:textbox>
                  <w:txbxContent>
                    <w:p w14:paraId="2220AA63" w14:textId="4A18DCC9" w:rsidR="004D6796" w:rsidRDefault="004D6796">
                      <w:r>
                        <w:rPr>
                          <w:noProof/>
                        </w:rPr>
                        <w:drawing>
                          <wp:inline distT="0" distB="0" distL="0" distR="0" wp14:anchorId="163B3639" wp14:editId="1673F058">
                            <wp:extent cx="2766951" cy="15693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72351" cy="1572414"/>
                                    </a:xfrm>
                                    <a:prstGeom prst="rect">
                                      <a:avLst/>
                                    </a:prstGeom>
                                  </pic:spPr>
                                </pic:pic>
                              </a:graphicData>
                            </a:graphic>
                          </wp:inline>
                        </w:drawing>
                      </w:r>
                    </w:p>
                  </w:txbxContent>
                </v:textbox>
                <w10:wrap anchorx="margin"/>
              </v:shape>
            </w:pict>
          </mc:Fallback>
        </mc:AlternateContent>
      </w:r>
      <w:r w:rsidR="00603143">
        <w:rPr>
          <w:noProof/>
        </w:rPr>
        <mc:AlternateContent>
          <mc:Choice Requires="wps">
            <w:drawing>
              <wp:anchor distT="45720" distB="45720" distL="114300" distR="114300" simplePos="0" relativeHeight="251661312" behindDoc="0" locked="0" layoutInCell="1" allowOverlap="1" wp14:anchorId="225F6C94" wp14:editId="49221C2C">
                <wp:simplePos x="0" y="0"/>
                <wp:positionH relativeFrom="margin">
                  <wp:align>left</wp:align>
                </wp:positionH>
                <wp:positionV relativeFrom="paragraph">
                  <wp:posOffset>1050925</wp:posOffset>
                </wp:positionV>
                <wp:extent cx="2089785" cy="1673860"/>
                <wp:effectExtent l="0" t="0" r="24765" b="2159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1673860"/>
                        </a:xfrm>
                        <a:prstGeom prst="rect">
                          <a:avLst/>
                        </a:prstGeom>
                        <a:solidFill>
                          <a:srgbClr val="FFFFFF"/>
                        </a:solidFill>
                        <a:ln w="9525">
                          <a:solidFill>
                            <a:srgbClr val="000000"/>
                          </a:solidFill>
                          <a:miter lim="800000"/>
                          <a:headEnd/>
                          <a:tailEnd/>
                        </a:ln>
                      </wps:spPr>
                      <wps:txbx>
                        <w:txbxContent>
                          <w:p w14:paraId="7BF4B391" w14:textId="7731C082" w:rsidR="004D6796" w:rsidRPr="00603143" w:rsidRDefault="004D6796">
                            <w:pPr>
                              <w:rPr>
                                <w:rFonts w:ascii="Arial" w:hAnsi="Arial" w:cs="Arial"/>
                                <w:color w:val="333333"/>
                                <w:sz w:val="16"/>
                                <w:szCs w:val="16"/>
                                <w:shd w:val="clear" w:color="auto" w:fill="FFFFFF"/>
                              </w:rPr>
                            </w:pPr>
                            <w:r w:rsidRPr="00603143">
                              <w:rPr>
                                <w:rFonts w:ascii="Arial" w:hAnsi="Arial" w:cs="Arial"/>
                                <w:color w:val="333333"/>
                                <w:sz w:val="16"/>
                                <w:szCs w:val="16"/>
                                <w:shd w:val="clear" w:color="auto" w:fill="FFFFFF"/>
                              </w:rPr>
                              <w:t>William Johnston &amp; Company Limited are proud to be the exclusive Scottish Distributor for Flangeguards Limited.</w:t>
                            </w:r>
                          </w:p>
                          <w:p w14:paraId="4AB336DC" w14:textId="0773EC85" w:rsidR="004D6796" w:rsidRPr="00603143" w:rsidRDefault="004D6796">
                            <w:pPr>
                              <w:rPr>
                                <w:sz w:val="16"/>
                                <w:szCs w:val="16"/>
                              </w:rPr>
                            </w:pPr>
                            <w:r w:rsidRPr="00603143">
                              <w:rPr>
                                <w:rFonts w:ascii="Arial" w:hAnsi="Arial" w:cs="Arial"/>
                                <w:color w:val="333333"/>
                                <w:sz w:val="16"/>
                                <w:szCs w:val="16"/>
                                <w:shd w:val="clear" w:color="auto" w:fill="FFFFFF"/>
                              </w:rPr>
                              <w:t>Pipe safety shields also known as flange guards are used in a variety of industries, where their primary application is the prevention of harmful spray-outs and mist formation from failing pipe joints, of toxic, corrosive</w:t>
                            </w:r>
                            <w:r w:rsidR="00603143">
                              <w:rPr>
                                <w:rFonts w:ascii="Arial" w:hAnsi="Arial" w:cs="Arial"/>
                                <w:color w:val="333333"/>
                                <w:sz w:val="16"/>
                                <w:szCs w:val="16"/>
                                <w:shd w:val="clear" w:color="auto" w:fill="FFFFFF"/>
                              </w:rPr>
                              <w:t>,</w:t>
                            </w:r>
                            <w:r w:rsidRPr="00603143">
                              <w:rPr>
                                <w:rFonts w:ascii="Arial" w:hAnsi="Arial" w:cs="Arial"/>
                                <w:color w:val="333333"/>
                                <w:sz w:val="16"/>
                                <w:szCs w:val="16"/>
                                <w:shd w:val="clear" w:color="auto" w:fill="FFFFFF"/>
                              </w:rPr>
                              <w:t xml:space="preserve"> and dangerous liquids such as acid, oil</w:t>
                            </w:r>
                            <w:r w:rsidR="00603143">
                              <w:rPr>
                                <w:rFonts w:ascii="Arial" w:hAnsi="Arial" w:cs="Arial"/>
                                <w:color w:val="333333"/>
                                <w:sz w:val="16"/>
                                <w:szCs w:val="16"/>
                                <w:shd w:val="clear" w:color="auto" w:fill="FFFFFF"/>
                              </w:rPr>
                              <w:t>,</w:t>
                            </w:r>
                            <w:r w:rsidRPr="00603143">
                              <w:rPr>
                                <w:rFonts w:ascii="Arial" w:hAnsi="Arial" w:cs="Arial"/>
                                <w:color w:val="333333"/>
                                <w:sz w:val="16"/>
                                <w:szCs w:val="16"/>
                                <w:shd w:val="clear" w:color="auto" w:fill="FFFFFF"/>
                              </w:rPr>
                              <w:t xml:space="preserve"> or steam.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F6C94" id="_x0000_s1028" type="#_x0000_t202" style="position:absolute;margin-left:0;margin-top:82.75pt;width:164.55pt;height:131.8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YR5JgIAAEwEAAAOAAAAZHJzL2Uyb0RvYy54bWysVNuO2yAQfa/Uf0C8N068uVpxVttsU1Xa&#10;XqTdfgDGOEYFhgKJnX59B5xNo237UtUPiGGGw8w5M17f9lqRo3BeginpZDSmRBgOtTT7kn592r1Z&#10;UuIDMzVTYERJT8LT283rV+vOFiKHFlQtHEEQ44vOlrQNwRZZ5nkrNPMjsMKgswGnWUDT7bPasQ7R&#10;tcry8XiedeBq64AL7/H0fnDSTcJvGsHD56bxIhBVUswtpNWltYprtlmzYu+YbSU/p8H+IQvNpMFH&#10;L1D3LDBycPI3KC25Aw9NGHHQGTSN5CLVgNVMxi+qeWyZFakWJMfbC03+/8HyT8cvjsi6pDeUGKZR&#10;oifRB/IWepJHdjrrCwx6tBgWejxGlVOl3j4A/+aJgW3LzF7cOQddK1iN2U3izezq6oDjI0jVfYQa&#10;n2GHAAmob5yO1CEZBNFRpdNFmZgKx8N8vFwtljNKOPom88XNcp60y1jxfN06H94L0CRuSupQ+gTP&#10;jg8+xHRY8RwSX/OgZL2TSiXD7autcuTIsE126UsVvAhThnQlXc3y2cDAXyHG6fsThJYB+11JXdLl&#10;JYgVkbd3pk7dGJhUwx5TVuZMZORuYDH0VZ8Uu+hTQX1CZh0M7Y3jiJsW3A9KOmztkvrvB+YEJeqD&#10;QXVWk+k0zkIyprNFjoa79lTXHmY4QpU0UDJstyHNT+TNwB2q2MjEb5R7yOScMrZsov08XnEmru0U&#10;9esnsPkJAAD//wMAUEsDBBQABgAIAAAAIQA9NvHD3gAAAAgBAAAPAAAAZHJzL2Rvd25yZXYueG1s&#10;TI/NTsMwEITvSLyDtUhcEHX6F9oQp0JIILhBQXB1420SYa+D7abh7dme4La7M5r9ptyMzooBQ+w8&#10;KZhOMhBItTcdNQre3x6uVyBi0mS09YQKfjDCpjo/K3Vh/JFecdimRnAIxUIraFPqCylj3aLTceJ7&#10;JNb2PjideA2NNEEfOdxZOcuyXDrdEX9odY/3LdZf24NTsFo8DZ/xef7yUed7u05XN8Pjd1Dq8mK8&#10;uwWRcEx/ZjjhMzpUzLTzBzJRWAVcJPE1Xy5BsDyfracgdgoWp0FWpfxfoPoFAAD//wMAUEsBAi0A&#10;FAAGAAgAAAAhALaDOJL+AAAA4QEAABMAAAAAAAAAAAAAAAAAAAAAAFtDb250ZW50X1R5cGVzXS54&#10;bWxQSwECLQAUAAYACAAAACEAOP0h/9YAAACUAQAACwAAAAAAAAAAAAAAAAAvAQAAX3JlbHMvLnJl&#10;bHNQSwECLQAUAAYACAAAACEA0OGEeSYCAABMBAAADgAAAAAAAAAAAAAAAAAuAgAAZHJzL2Uyb0Rv&#10;Yy54bWxQSwECLQAUAAYACAAAACEAPTbxw94AAAAIAQAADwAAAAAAAAAAAAAAAACABAAAZHJzL2Rv&#10;d25yZXYueG1sUEsFBgAAAAAEAAQA8wAAAIsFAAAAAA==&#10;">
                <v:textbox>
                  <w:txbxContent>
                    <w:p w14:paraId="7BF4B391" w14:textId="7731C082" w:rsidR="004D6796" w:rsidRPr="00603143" w:rsidRDefault="004D6796">
                      <w:pPr>
                        <w:rPr>
                          <w:rFonts w:ascii="Arial" w:hAnsi="Arial" w:cs="Arial"/>
                          <w:color w:val="333333"/>
                          <w:sz w:val="16"/>
                          <w:szCs w:val="16"/>
                          <w:shd w:val="clear" w:color="auto" w:fill="FFFFFF"/>
                        </w:rPr>
                      </w:pPr>
                      <w:r w:rsidRPr="00603143">
                        <w:rPr>
                          <w:rFonts w:ascii="Arial" w:hAnsi="Arial" w:cs="Arial"/>
                          <w:color w:val="333333"/>
                          <w:sz w:val="16"/>
                          <w:szCs w:val="16"/>
                          <w:shd w:val="clear" w:color="auto" w:fill="FFFFFF"/>
                        </w:rPr>
                        <w:t>William Johnston &amp; Company Limited are proud to be the exclusive Scottish Distributor for Flangeguards Limited.</w:t>
                      </w:r>
                    </w:p>
                    <w:p w14:paraId="4AB336DC" w14:textId="0773EC85" w:rsidR="004D6796" w:rsidRPr="00603143" w:rsidRDefault="004D6796">
                      <w:pPr>
                        <w:rPr>
                          <w:sz w:val="16"/>
                          <w:szCs w:val="16"/>
                        </w:rPr>
                      </w:pPr>
                      <w:r w:rsidRPr="00603143">
                        <w:rPr>
                          <w:rFonts w:ascii="Arial" w:hAnsi="Arial" w:cs="Arial"/>
                          <w:color w:val="333333"/>
                          <w:sz w:val="16"/>
                          <w:szCs w:val="16"/>
                          <w:shd w:val="clear" w:color="auto" w:fill="FFFFFF"/>
                        </w:rPr>
                        <w:t>Pipe safety shields also known as flange guards are used in a variety of industries, where their primary application is the prevention of harmful spray-outs and mist formation from failing pipe joints, of toxic, corrosive</w:t>
                      </w:r>
                      <w:r w:rsidR="00603143">
                        <w:rPr>
                          <w:rFonts w:ascii="Arial" w:hAnsi="Arial" w:cs="Arial"/>
                          <w:color w:val="333333"/>
                          <w:sz w:val="16"/>
                          <w:szCs w:val="16"/>
                          <w:shd w:val="clear" w:color="auto" w:fill="FFFFFF"/>
                        </w:rPr>
                        <w:t>,</w:t>
                      </w:r>
                      <w:r w:rsidRPr="00603143">
                        <w:rPr>
                          <w:rFonts w:ascii="Arial" w:hAnsi="Arial" w:cs="Arial"/>
                          <w:color w:val="333333"/>
                          <w:sz w:val="16"/>
                          <w:szCs w:val="16"/>
                          <w:shd w:val="clear" w:color="auto" w:fill="FFFFFF"/>
                        </w:rPr>
                        <w:t xml:space="preserve"> and dangerous liquids such as acid, oil</w:t>
                      </w:r>
                      <w:r w:rsidR="00603143">
                        <w:rPr>
                          <w:rFonts w:ascii="Arial" w:hAnsi="Arial" w:cs="Arial"/>
                          <w:color w:val="333333"/>
                          <w:sz w:val="16"/>
                          <w:szCs w:val="16"/>
                          <w:shd w:val="clear" w:color="auto" w:fill="FFFFFF"/>
                        </w:rPr>
                        <w:t>,</w:t>
                      </w:r>
                      <w:r w:rsidRPr="00603143">
                        <w:rPr>
                          <w:rFonts w:ascii="Arial" w:hAnsi="Arial" w:cs="Arial"/>
                          <w:color w:val="333333"/>
                          <w:sz w:val="16"/>
                          <w:szCs w:val="16"/>
                          <w:shd w:val="clear" w:color="auto" w:fill="FFFFFF"/>
                        </w:rPr>
                        <w:t xml:space="preserve"> or steam.</w:t>
                      </w:r>
                    </w:p>
                  </w:txbxContent>
                </v:textbox>
                <w10:wrap type="square" anchorx="margin"/>
              </v:shape>
            </w:pict>
          </mc:Fallback>
        </mc:AlternateContent>
      </w:r>
      <w:r w:rsidR="004D6796">
        <w:rPr>
          <w:noProof/>
        </w:rPr>
        <w:drawing>
          <wp:inline distT="0" distB="0" distL="0" distR="0" wp14:anchorId="3BAEA77F" wp14:editId="1F2671C4">
            <wp:extent cx="6638290" cy="9975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8290" cy="997585"/>
                    </a:xfrm>
                    <a:prstGeom prst="rect">
                      <a:avLst/>
                    </a:prstGeom>
                    <a:noFill/>
                    <a:ln>
                      <a:noFill/>
                    </a:ln>
                  </pic:spPr>
                </pic:pic>
              </a:graphicData>
            </a:graphic>
          </wp:inline>
        </w:drawing>
      </w:r>
      <w:r w:rsidR="004D6796">
        <w:t xml:space="preserve">        </w:t>
      </w:r>
    </w:p>
    <w:p w14:paraId="4347D412" w14:textId="63C5B640" w:rsidR="004D6796" w:rsidRDefault="004D6796"/>
    <w:p w14:paraId="47D9CF3C" w14:textId="6384958C" w:rsidR="004D6796" w:rsidRDefault="004D6796"/>
    <w:p w14:paraId="3DB475DE" w14:textId="53AD6055" w:rsidR="00D44489" w:rsidRDefault="004D6796">
      <w:r>
        <w:t xml:space="preserve">    </w:t>
      </w:r>
    </w:p>
    <w:p w14:paraId="49ECF1F4" w14:textId="7A295A08" w:rsidR="00B93EE8" w:rsidRDefault="00B93EE8"/>
    <w:p w14:paraId="1F6FE689" w14:textId="43E45F77" w:rsidR="00B93EE8" w:rsidRDefault="00171FF0">
      <w:r>
        <w:rPr>
          <w:noProof/>
        </w:rPr>
        <mc:AlternateContent>
          <mc:Choice Requires="wps">
            <w:drawing>
              <wp:anchor distT="45720" distB="45720" distL="114300" distR="114300" simplePos="0" relativeHeight="251673600" behindDoc="0" locked="0" layoutInCell="1" allowOverlap="1" wp14:anchorId="5A8D5C3E" wp14:editId="78C9CBF7">
                <wp:simplePos x="0" y="0"/>
                <wp:positionH relativeFrom="margin">
                  <wp:align>left</wp:align>
                </wp:positionH>
                <wp:positionV relativeFrom="paragraph">
                  <wp:posOffset>3356610</wp:posOffset>
                </wp:positionV>
                <wp:extent cx="5183505" cy="2395855"/>
                <wp:effectExtent l="0" t="0" r="17145" b="2349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2395855"/>
                        </a:xfrm>
                        <a:prstGeom prst="rect">
                          <a:avLst/>
                        </a:prstGeom>
                        <a:solidFill>
                          <a:srgbClr val="FFFFFF"/>
                        </a:solidFill>
                        <a:ln w="9525">
                          <a:solidFill>
                            <a:srgbClr val="000000"/>
                          </a:solidFill>
                          <a:miter lim="800000"/>
                          <a:headEnd/>
                          <a:tailEnd/>
                        </a:ln>
                      </wps:spPr>
                      <wps:txbx>
                        <w:txbxContent>
                          <w:p w14:paraId="3FAAB69D" w14:textId="347063BA" w:rsidR="00603143" w:rsidRDefault="00603143">
                            <w:r>
                              <w:rPr>
                                <w:noProof/>
                              </w:rPr>
                              <w:drawing>
                                <wp:inline distT="0" distB="0" distL="0" distR="0" wp14:anchorId="4D0DFFFD" wp14:editId="5CA82AB8">
                                  <wp:extent cx="999753" cy="1195218"/>
                                  <wp:effectExtent l="57150" t="19050" r="48260" b="1003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10332" cy="1207865"/>
                                          </a:xfrm>
                                          <a:prstGeom prst="rect">
                                            <a:avLst/>
                                          </a:prstGeom>
                                          <a:effectLst>
                                            <a:outerShdw blurRad="50800" dist="38100" dir="5400000" algn="t" rotWithShape="0">
                                              <a:prstClr val="black">
                                                <a:alpha val="40000"/>
                                              </a:prstClr>
                                            </a:outerShdw>
                                          </a:effectLst>
                                        </pic:spPr>
                                      </pic:pic>
                                    </a:graphicData>
                                  </a:graphic>
                                </wp:inline>
                              </w:drawing>
                            </w:r>
                            <w:r>
                              <w:t xml:space="preserve">                              </w:t>
                            </w:r>
                            <w:r>
                              <w:rPr>
                                <w:noProof/>
                              </w:rPr>
                              <w:drawing>
                                <wp:inline distT="0" distB="0" distL="0" distR="0" wp14:anchorId="24FC9731" wp14:editId="36F02DA7">
                                  <wp:extent cx="845374" cy="1211642"/>
                                  <wp:effectExtent l="57150" t="19050" r="50165" b="1028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57750" cy="1229380"/>
                                          </a:xfrm>
                                          <a:prstGeom prst="rect">
                                            <a:avLst/>
                                          </a:prstGeom>
                                          <a:effectLst>
                                            <a:outerShdw blurRad="50800" dist="38100" dir="5400000" algn="t" rotWithShape="0">
                                              <a:prstClr val="black">
                                                <a:alpha val="40000"/>
                                              </a:prstClr>
                                            </a:outerShdw>
                                          </a:effectLst>
                                        </pic:spPr>
                                      </pic:pic>
                                    </a:graphicData>
                                  </a:graphic>
                                </wp:inline>
                              </w:drawing>
                            </w:r>
                            <w:r>
                              <w:t xml:space="preserve">                        </w:t>
                            </w:r>
                            <w:r>
                              <w:rPr>
                                <w:noProof/>
                              </w:rPr>
                              <w:drawing>
                                <wp:inline distT="0" distB="0" distL="0" distR="0" wp14:anchorId="4CD1CB31" wp14:editId="4F24B9E0">
                                  <wp:extent cx="993817" cy="1227894"/>
                                  <wp:effectExtent l="57150" t="19050" r="53975" b="869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04702" cy="1241343"/>
                                          </a:xfrm>
                                          <a:prstGeom prst="rect">
                                            <a:avLst/>
                                          </a:prstGeom>
                                          <a:effectLst>
                                            <a:outerShdw blurRad="50800" dist="38100" dir="5400000" algn="t" rotWithShape="0">
                                              <a:prstClr val="black">
                                                <a:alpha val="40000"/>
                                              </a:prstClr>
                                            </a:outerShdw>
                                          </a:effectLst>
                                        </pic:spPr>
                                      </pic:pic>
                                    </a:graphicData>
                                  </a:graphic>
                                </wp:inline>
                              </w:drawing>
                            </w:r>
                          </w:p>
                          <w:p w14:paraId="4D39F1C7" w14:textId="653AC411" w:rsidR="00603143" w:rsidRDefault="00603143">
                            <w:r>
                              <w:rPr>
                                <w:noProof/>
                              </w:rPr>
                              <w:drawing>
                                <wp:inline distT="0" distB="0" distL="0" distR="0" wp14:anchorId="1A809A78" wp14:editId="3CA30C26">
                                  <wp:extent cx="4973320" cy="833277"/>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3320" cy="8332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D5C3E" id="_x0000_s1029" type="#_x0000_t202" style="position:absolute;margin-left:0;margin-top:264.3pt;width:408.15pt;height:188.6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8LJwIAAE0EAAAOAAAAZHJzL2Uyb0RvYy54bWysVNtu2zAMfR+wfxD0vthJ4y0x4hRdugwD&#10;ugvQ7gNkWY6FSaImKbGzry8lp2l2exnmB4EUqUPykPTqetCKHITzEkxFp5OcEmE4NNLsKvr1Yftq&#10;QYkPzDRMgREVPQpPr9cvX6x6W4oZdKAa4QiCGF/2tqJdCLbMMs87oZmfgBUGjS04zQKqbpc1jvWI&#10;rlU2y/PXWQ+usQ648B5vb0cjXSf8thU8fG5bLwJRFcXcQjpdOut4ZusVK3eO2U7yUxrsH7LQTBoM&#10;eoa6ZYGRvZO/QWnJHXhow4SDzqBtJRepBqxmmv9SzX3HrEi1IDnenmny/w+Wfzp8cUQ22Ls5JYZp&#10;7NGDGAJ5CwOZRXp660v0urfoFwa8RtdUqrd3wL95YmDTMbMTN85B3wnWYHrT+DK7eDri+AhS9x+h&#10;wTBsHyABDa3TkTtkgyA6tul4bk1MheNlMV1cFXlBCUfb7GpZLIoixWDl03PrfHgvQJMoVNRh7xM8&#10;O9z5ENNh5ZNLjOZByWYrlUqK29Ub5ciB4Zxs03dC/8lNGdJXdFnMipGBv0Lk6fsThJYBB15JXdHF&#10;2YmVkbd3pknjGJhUo4wpK3MiMnI3shiGekgtm8cAkeQamiMy62Ccb9xHFDpwPyjpcbYr6r/vmROU&#10;qA8Gu7OczudxGZIyL97MUHGXlvrSwgxHqIoGSkZxE9ICRd4M3GAXW5n4fc7klDLObKL9tF9xKS71&#10;5PX8F1g/AgAA//8DAFBLAwQUAAYACAAAACEATQTjet8AAAAIAQAADwAAAGRycy9kb3ducmV2Lnht&#10;bEyPwU7DMBBE70j8g7VIXBB12tKQhGwqhASCG7QVXN14m0TE62C7afh7zAmOoxnNvCnXk+nFSM53&#10;lhHmswQEcW11xw3Cbvt4nYHwQbFWvWVC+CYP6+r8rFSFtid+o3ETGhFL2BcKoQ1hKKT0dUtG+Zkd&#10;iKN3sM6oEKVrpHbqFMtNLxdJkkqjOo4LrRrooaX6c3M0CNnN8/jhX5av73V66PNwdTs+fTnEy4vp&#10;/g5EoCn8heEXP6JDFZn29sjaix4hHgkIq0WWgoh2Nk+XIPYIebLKQVal/H+g+gEAAP//AwBQSwEC&#10;LQAUAAYACAAAACEAtoM4kv4AAADhAQAAEwAAAAAAAAAAAAAAAAAAAAAAW0NvbnRlbnRfVHlwZXNd&#10;LnhtbFBLAQItABQABgAIAAAAIQA4/SH/1gAAAJQBAAALAAAAAAAAAAAAAAAAAC8BAABfcmVscy8u&#10;cmVsc1BLAQItABQABgAIAAAAIQDuFz8LJwIAAE0EAAAOAAAAAAAAAAAAAAAAAC4CAABkcnMvZTJv&#10;RG9jLnhtbFBLAQItABQABgAIAAAAIQBNBON63wAAAAgBAAAPAAAAAAAAAAAAAAAAAIEEAABkcnMv&#10;ZG93bnJldi54bWxQSwUGAAAAAAQABADzAAAAjQUAAAAA&#10;">
                <v:textbox>
                  <w:txbxContent>
                    <w:p w14:paraId="3FAAB69D" w14:textId="347063BA" w:rsidR="00603143" w:rsidRDefault="00603143">
                      <w:r>
                        <w:rPr>
                          <w:noProof/>
                        </w:rPr>
                        <w:drawing>
                          <wp:inline distT="0" distB="0" distL="0" distR="0" wp14:anchorId="4D0DFFFD" wp14:editId="5CA82AB8">
                            <wp:extent cx="999753" cy="1195218"/>
                            <wp:effectExtent l="57150" t="19050" r="48260" b="1003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10332" cy="1207865"/>
                                    </a:xfrm>
                                    <a:prstGeom prst="rect">
                                      <a:avLst/>
                                    </a:prstGeom>
                                    <a:effectLst>
                                      <a:outerShdw blurRad="50800" dist="38100" dir="5400000" algn="t" rotWithShape="0">
                                        <a:prstClr val="black">
                                          <a:alpha val="40000"/>
                                        </a:prstClr>
                                      </a:outerShdw>
                                    </a:effectLst>
                                  </pic:spPr>
                                </pic:pic>
                              </a:graphicData>
                            </a:graphic>
                          </wp:inline>
                        </w:drawing>
                      </w:r>
                      <w:r>
                        <w:t xml:space="preserve">                              </w:t>
                      </w:r>
                      <w:r>
                        <w:rPr>
                          <w:noProof/>
                        </w:rPr>
                        <w:drawing>
                          <wp:inline distT="0" distB="0" distL="0" distR="0" wp14:anchorId="24FC9731" wp14:editId="36F02DA7">
                            <wp:extent cx="845374" cy="1211642"/>
                            <wp:effectExtent l="57150" t="19050" r="50165" b="1028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57750" cy="1229380"/>
                                    </a:xfrm>
                                    <a:prstGeom prst="rect">
                                      <a:avLst/>
                                    </a:prstGeom>
                                    <a:effectLst>
                                      <a:outerShdw blurRad="50800" dist="38100" dir="5400000" algn="t" rotWithShape="0">
                                        <a:prstClr val="black">
                                          <a:alpha val="40000"/>
                                        </a:prstClr>
                                      </a:outerShdw>
                                    </a:effectLst>
                                  </pic:spPr>
                                </pic:pic>
                              </a:graphicData>
                            </a:graphic>
                          </wp:inline>
                        </w:drawing>
                      </w:r>
                      <w:r>
                        <w:t xml:space="preserve">                        </w:t>
                      </w:r>
                      <w:r>
                        <w:rPr>
                          <w:noProof/>
                        </w:rPr>
                        <w:drawing>
                          <wp:inline distT="0" distB="0" distL="0" distR="0" wp14:anchorId="4CD1CB31" wp14:editId="4F24B9E0">
                            <wp:extent cx="993817" cy="1227894"/>
                            <wp:effectExtent l="57150" t="19050" r="53975" b="869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04702" cy="1241343"/>
                                    </a:xfrm>
                                    <a:prstGeom prst="rect">
                                      <a:avLst/>
                                    </a:prstGeom>
                                    <a:effectLst>
                                      <a:outerShdw blurRad="50800" dist="38100" dir="5400000" algn="t" rotWithShape="0">
                                        <a:prstClr val="black">
                                          <a:alpha val="40000"/>
                                        </a:prstClr>
                                      </a:outerShdw>
                                    </a:effectLst>
                                  </pic:spPr>
                                </pic:pic>
                              </a:graphicData>
                            </a:graphic>
                          </wp:inline>
                        </w:drawing>
                      </w:r>
                    </w:p>
                    <w:p w14:paraId="4D39F1C7" w14:textId="653AC411" w:rsidR="00603143" w:rsidRDefault="00603143">
                      <w:r>
                        <w:rPr>
                          <w:noProof/>
                        </w:rPr>
                        <w:drawing>
                          <wp:inline distT="0" distB="0" distL="0" distR="0" wp14:anchorId="1A809A78" wp14:editId="3CA30C26">
                            <wp:extent cx="4973320" cy="833277"/>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3320" cy="833277"/>
                                    </a:xfrm>
                                    <a:prstGeom prst="rect">
                                      <a:avLst/>
                                    </a:prstGeom>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81792" behindDoc="0" locked="0" layoutInCell="1" allowOverlap="1" wp14:anchorId="7318917C" wp14:editId="19281210">
                <wp:simplePos x="0" y="0"/>
                <wp:positionH relativeFrom="column">
                  <wp:posOffset>2692400</wp:posOffset>
                </wp:positionH>
                <wp:positionV relativeFrom="paragraph">
                  <wp:posOffset>1288415</wp:posOffset>
                </wp:positionV>
                <wp:extent cx="2473325" cy="2061210"/>
                <wp:effectExtent l="0" t="0" r="17145" b="152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325" cy="2061210"/>
                        </a:xfrm>
                        <a:prstGeom prst="rect">
                          <a:avLst/>
                        </a:prstGeom>
                        <a:solidFill>
                          <a:srgbClr val="FFFFFF"/>
                        </a:solidFill>
                        <a:ln w="9525">
                          <a:solidFill>
                            <a:srgbClr val="000000"/>
                          </a:solidFill>
                          <a:miter lim="800000"/>
                          <a:headEnd/>
                          <a:tailEnd/>
                        </a:ln>
                      </wps:spPr>
                      <wps:txbx>
                        <w:txbxContent>
                          <w:p w14:paraId="0E7708F6" w14:textId="70C276E8" w:rsidR="008A1DEA" w:rsidRDefault="00171FF0">
                            <w:r>
                              <w:rPr>
                                <w:noProof/>
                              </w:rPr>
                              <w:drawing>
                                <wp:inline distT="0" distB="0" distL="0" distR="0" wp14:anchorId="4FD25CC4" wp14:editId="7F3B23D7">
                                  <wp:extent cx="2266950" cy="19662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1279" cy="1987326"/>
                                          </a:xfrm>
                                          <a:prstGeom prst="rect">
                                            <a:avLst/>
                                          </a:prstGeom>
                                          <a:noFill/>
                                          <a:ln>
                                            <a:noFill/>
                                          </a:ln>
                                        </pic:spPr>
                                      </pic:pic>
                                    </a:graphicData>
                                  </a:graphic>
                                </wp:inline>
                              </w:drawing>
                            </w:r>
                          </w:p>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8917C" id="_x0000_s1030" type="#_x0000_t202" style="position:absolute;margin-left:212pt;margin-top:101.45pt;width:194.75pt;height:162.3pt;z-index:2516817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99IwIAAEoEAAAOAAAAZHJzL2Uyb0RvYy54bWysVFFv0zAQfkfiP1h+p0mzdt2iptPoKELa&#10;AGnjBziO01jYPsv2mpRfz9nJSjUQD4g8WD7f+fPd991lfTNoRQ7CeQmmovNZTokwHBpp9hX99rR7&#10;d0WJD8w0TIERFT0KT282b9+se1uKAjpQjXAEQYwve1vRLgRbZpnnndDMz8AKg84WnGYBTbfPGsd6&#10;RNcqK/L8MuvBNdYBF97j6d3opJuE37aChy9t60UgqqKYW0irS2sd12yzZuXeMdtJPqXB/iELzaTB&#10;R09Qdyww8uzkb1Bacgce2jDjoDNoW8lFqgGrmeevqnnsmBWpFiTH2xNN/v/B8s+Hr47IpqIrSgzT&#10;KNGTGAJ5DwMpIju99SUGPVoMCwMeo8qpUm/vgX/3xMC2Y2Yvbp2DvhOswezm8WZ2dnXE8RGk7h+g&#10;wWfYc4AENLROR+qQDILoqNLxpExMheNhsVhdXBRLSjj6ivxyXsyTdhkrX65b58NHAZrETUUdSp/g&#10;2eHeh5gOK19C4mselGx2UqlkuH29VY4cGLbJLn2pgldhypC+otdLTOTvEHn6/gShZcB+V1JX9OoU&#10;xMrI2wfTpG4MTKpxjykrMxEZuRtZDEM9TIpN+tTQHJFZB2N74zjipgP3g5IeW7uiBmePEvXJoDbX&#10;88UiTkIyFstVgYY799TnHmY4AlU0UDJutyFNT6zfwC1q2MrEbhR7zGNKGBs2kT4NV5yIcztF/foF&#10;bH4CAAD//wMAUEsDBBQABgAIAAAAIQAV7y+v4gAAAAsBAAAPAAAAZHJzL2Rvd25yZXYueG1sTI9B&#10;T4QwFITvJv6H5pl4cwtdEBYpG2KiJl7UXQ/urUufQKSvhJZd/PfWkx4nM5n5ptwuZmAnnFxvSUK8&#10;ioAhNVb31Ep43z/c5MCcV6TVYAklfKODbXV5UapC2zO94WnnWxZKyBVKQuf9WHDumg6Ncis7IgXv&#10;005G+SCnlutJnUO5GbiIoltuVE9hoVMj3nfYfO1mI+HpY/2a6DiP989Zfch8bl7m+lHK66ulvgPm&#10;cfF/YfjFD+hQBaajnUk7NkhIRBK+eAkiEhtgIZHH6xTYUUIqshR4VfL/H6ofAAAA//8DAFBLAQIt&#10;ABQABgAIAAAAIQC2gziS/gAAAOEBAAATAAAAAAAAAAAAAAAAAAAAAABbQ29udGVudF9UeXBlc10u&#10;eG1sUEsBAi0AFAAGAAgAAAAhADj9If/WAAAAlAEAAAsAAAAAAAAAAAAAAAAALwEAAF9yZWxzLy5y&#10;ZWxzUEsBAi0AFAAGAAgAAAAhAIXAj30jAgAASgQAAA4AAAAAAAAAAAAAAAAALgIAAGRycy9lMm9E&#10;b2MueG1sUEsBAi0AFAAGAAgAAAAhABXvL6/iAAAACwEAAA8AAAAAAAAAAAAAAAAAfQQAAGRycy9k&#10;b3ducmV2LnhtbFBLBQYAAAAABAAEAPMAAACMBQAAAAA=&#10;">
                <v:textbox>
                  <w:txbxContent>
                    <w:p w14:paraId="0E7708F6" w14:textId="70C276E8" w:rsidR="008A1DEA" w:rsidRDefault="00171FF0">
                      <w:r>
                        <w:rPr>
                          <w:noProof/>
                        </w:rPr>
                        <w:drawing>
                          <wp:inline distT="0" distB="0" distL="0" distR="0" wp14:anchorId="4FD25CC4" wp14:editId="7F3B23D7">
                            <wp:extent cx="2266950" cy="19662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1279" cy="1987326"/>
                                    </a:xfrm>
                                    <a:prstGeom prst="rect">
                                      <a:avLst/>
                                    </a:prstGeom>
                                    <a:noFill/>
                                    <a:ln>
                                      <a:noFill/>
                                    </a:ln>
                                  </pic:spPr>
                                </pic:pic>
                              </a:graphicData>
                            </a:graphic>
                          </wp:inline>
                        </w:drawing>
                      </w:r>
                    </w:p>
                  </w:txbxContent>
                </v:textbox>
                <w10:wrap type="square"/>
              </v:shape>
            </w:pict>
          </mc:Fallback>
        </mc:AlternateContent>
      </w:r>
      <w:r w:rsidR="008A1DEA">
        <w:rPr>
          <w:noProof/>
        </w:rPr>
        <mc:AlternateContent>
          <mc:Choice Requires="wps">
            <w:drawing>
              <wp:anchor distT="45720" distB="45720" distL="114300" distR="114300" simplePos="0" relativeHeight="251679744" behindDoc="0" locked="0" layoutInCell="1" allowOverlap="1" wp14:anchorId="570EA6A2" wp14:editId="0D1671BD">
                <wp:simplePos x="0" y="0"/>
                <wp:positionH relativeFrom="margin">
                  <wp:align>left</wp:align>
                </wp:positionH>
                <wp:positionV relativeFrom="paragraph">
                  <wp:posOffset>1317383</wp:posOffset>
                </wp:positionV>
                <wp:extent cx="2360930" cy="2055495"/>
                <wp:effectExtent l="0" t="0" r="27940" b="2095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56079"/>
                        </a:xfrm>
                        <a:prstGeom prst="rect">
                          <a:avLst/>
                        </a:prstGeom>
                        <a:solidFill>
                          <a:srgbClr val="FFFFFF"/>
                        </a:solidFill>
                        <a:ln w="9525">
                          <a:solidFill>
                            <a:srgbClr val="000000"/>
                          </a:solidFill>
                          <a:miter lim="800000"/>
                          <a:headEnd/>
                          <a:tailEnd/>
                        </a:ln>
                      </wps:spPr>
                      <wps:txbx>
                        <w:txbxContent>
                          <w:p w14:paraId="7F952513" w14:textId="77777777" w:rsidR="00171FF0" w:rsidRDefault="00171FF0" w:rsidP="00171FF0">
                            <w:pPr>
                              <w:pStyle w:val="NormalWeb"/>
                              <w:shd w:val="clear" w:color="auto" w:fill="FFFFFF"/>
                              <w:spacing w:before="0" w:beforeAutospacing="0" w:after="270" w:afterAutospacing="0"/>
                              <w:rPr>
                                <w:rFonts w:ascii="Arial" w:eastAsiaTheme="minorHAnsi" w:hAnsi="Arial" w:cs="Arial"/>
                                <w:color w:val="333333"/>
                                <w:sz w:val="16"/>
                                <w:szCs w:val="16"/>
                                <w:shd w:val="clear" w:color="auto" w:fill="FFFFFF"/>
                                <w:lang w:eastAsia="en-US"/>
                              </w:rPr>
                            </w:pPr>
                            <w:r w:rsidRPr="00171FF0">
                              <w:rPr>
                                <w:rFonts w:ascii="Arial" w:eastAsiaTheme="minorHAnsi" w:hAnsi="Arial" w:cs="Arial"/>
                                <w:color w:val="333333"/>
                                <w:sz w:val="16"/>
                                <w:szCs w:val="16"/>
                                <w:shd w:val="clear" w:color="auto" w:fill="FFFFFF"/>
                                <w:lang w:eastAsia="en-US"/>
                              </w:rPr>
                              <w:t>1. Multi-layered steel mesh</w:t>
                            </w:r>
                            <w:r w:rsidRPr="00171FF0">
                              <w:rPr>
                                <w:rFonts w:ascii="Arial" w:eastAsiaTheme="minorHAnsi" w:hAnsi="Arial" w:cs="Arial"/>
                                <w:color w:val="333333"/>
                                <w:sz w:val="16"/>
                                <w:szCs w:val="16"/>
                                <w:shd w:val="clear" w:color="auto" w:fill="FFFFFF"/>
                                <w:lang w:eastAsia="en-US"/>
                              </w:rPr>
                              <w:br/>
                              <w:t>Critical for safety, to avoid spray and unwanted mist formation (which is a consequence of ill-fitting shields with no mesh). The mesh effectively diffuses a pressure release, creating a safe vertical drip.</w:t>
                            </w:r>
                          </w:p>
                          <w:p w14:paraId="17E7405E" w14:textId="6334E72A" w:rsidR="00171FF0" w:rsidRPr="00171FF0" w:rsidRDefault="00171FF0" w:rsidP="00171FF0">
                            <w:pPr>
                              <w:pStyle w:val="NormalWeb"/>
                              <w:shd w:val="clear" w:color="auto" w:fill="FFFFFF"/>
                              <w:spacing w:before="0" w:beforeAutospacing="0" w:after="270" w:afterAutospacing="0"/>
                              <w:rPr>
                                <w:rFonts w:ascii="Arial" w:eastAsiaTheme="minorHAnsi" w:hAnsi="Arial" w:cs="Arial"/>
                                <w:color w:val="333333"/>
                                <w:sz w:val="16"/>
                                <w:szCs w:val="16"/>
                                <w:shd w:val="clear" w:color="auto" w:fill="FFFFFF"/>
                                <w:lang w:eastAsia="en-US"/>
                              </w:rPr>
                            </w:pPr>
                            <w:r w:rsidRPr="00171FF0">
                              <w:rPr>
                                <w:rFonts w:ascii="Arial" w:eastAsiaTheme="minorHAnsi" w:hAnsi="Arial" w:cs="Arial"/>
                                <w:color w:val="333333"/>
                                <w:sz w:val="16"/>
                                <w:szCs w:val="16"/>
                                <w:shd w:val="clear" w:color="auto" w:fill="FFFFFF"/>
                                <w:lang w:eastAsia="en-US"/>
                              </w:rPr>
                              <w:t>2. Quick-connection latch</w:t>
                            </w:r>
                            <w:r w:rsidRPr="00171FF0">
                              <w:rPr>
                                <w:rFonts w:ascii="Arial" w:eastAsiaTheme="minorHAnsi" w:hAnsi="Arial" w:cs="Arial"/>
                                <w:color w:val="333333"/>
                                <w:sz w:val="16"/>
                                <w:szCs w:val="16"/>
                                <w:shd w:val="clear" w:color="auto" w:fill="FFFFFF"/>
                                <w:lang w:eastAsia="en-US"/>
                              </w:rPr>
                              <w:br/>
                              <w:t>Provides quick and easy fitting &amp; removal without any special tools. This is very useful for harsh environments where gloves, chem-suits and other conditions make installation difficult</w:t>
                            </w:r>
                          </w:p>
                          <w:p w14:paraId="1D9D129E" w14:textId="77777777" w:rsidR="00171FF0" w:rsidRPr="00171FF0" w:rsidRDefault="00171FF0" w:rsidP="00171FF0">
                            <w:pPr>
                              <w:pStyle w:val="NormalWeb"/>
                              <w:shd w:val="clear" w:color="auto" w:fill="FFFFFF"/>
                              <w:spacing w:before="0" w:beforeAutospacing="0" w:after="270" w:afterAutospacing="0"/>
                              <w:rPr>
                                <w:rFonts w:ascii="Arial" w:eastAsiaTheme="minorHAnsi" w:hAnsi="Arial" w:cs="Arial"/>
                                <w:color w:val="333333"/>
                                <w:sz w:val="16"/>
                                <w:szCs w:val="16"/>
                                <w:shd w:val="clear" w:color="auto" w:fill="FFFFFF"/>
                                <w:lang w:eastAsia="en-US"/>
                              </w:rPr>
                            </w:pPr>
                            <w:r w:rsidRPr="00171FF0">
                              <w:rPr>
                                <w:rFonts w:ascii="Arial" w:eastAsiaTheme="minorHAnsi" w:hAnsi="Arial" w:cs="Arial"/>
                                <w:color w:val="333333"/>
                                <w:sz w:val="16"/>
                                <w:szCs w:val="16"/>
                                <w:shd w:val="clear" w:color="auto" w:fill="FFFFFF"/>
                                <w:lang w:eastAsia="en-US"/>
                              </w:rPr>
                              <w:t>3.</w:t>
                            </w:r>
                            <w:r w:rsidRPr="00171FF0">
                              <w:rPr>
                                <w:rFonts w:ascii="Arial" w:hAnsi="Arial" w:cs="Arial"/>
                                <w:b/>
                                <w:bCs/>
                                <w:color w:val="333333"/>
                              </w:rPr>
                              <w:t xml:space="preserve"> </w:t>
                            </w:r>
                            <w:r w:rsidRPr="00171FF0">
                              <w:rPr>
                                <w:rFonts w:ascii="Arial" w:eastAsiaTheme="minorHAnsi" w:hAnsi="Arial" w:cs="Arial"/>
                                <w:color w:val="333333"/>
                                <w:sz w:val="16"/>
                                <w:szCs w:val="16"/>
                                <w:shd w:val="clear" w:color="auto" w:fill="FFFFFF"/>
                                <w:lang w:eastAsia="en-US"/>
                              </w:rPr>
                              <w:t>All 316 stainless steel as standard</w:t>
                            </w:r>
                            <w:r w:rsidRPr="00171FF0">
                              <w:rPr>
                                <w:rFonts w:ascii="Arial" w:eastAsiaTheme="minorHAnsi" w:hAnsi="Arial" w:cs="Arial"/>
                                <w:color w:val="333333"/>
                                <w:sz w:val="16"/>
                                <w:szCs w:val="16"/>
                                <w:shd w:val="clear" w:color="auto" w:fill="FFFFFF"/>
                                <w:lang w:eastAsia="en-US"/>
                              </w:rPr>
                              <w:br/>
                              <w:t>No weak points, 3.1b material certificates available on request.</w:t>
                            </w:r>
                          </w:p>
                          <w:p w14:paraId="1910A6C5" w14:textId="0940D634" w:rsidR="008A1DEA" w:rsidRDefault="008A1DE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70EA6A2" id="_x0000_s1031" type="#_x0000_t202" style="position:absolute;margin-left:0;margin-top:103.75pt;width:185.9pt;height:161.85pt;z-index:251679744;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VV8JgIAAEwEAAAOAAAAZHJzL2Uyb0RvYy54bWysVNuO2yAQfa/Uf0C8N3a8SXZjxVlts01V&#10;aXuRdvsBBOMYFRgKJHb69R2wN01vL1X9gBhmOMycM+PVba8VOQrnJZiKTic5JcJwqKXZV/Tz0/bV&#10;DSU+MFMzBUZU9CQ8vV2/fLHqbCkKaEHVwhEEMb7sbEXbEGyZZZ63QjM/ASsMOhtwmgU03T6rHesQ&#10;XausyPNF1oGrrQMuvMfT+8FJ1wm/aQQPH5vGi0BURTG3kFaX1l1cs/WKlXvHbCv5mAb7hyw0kwYf&#10;PUPds8DIwcnfoLTkDjw0YcJBZ9A0kotUA1YzzX+p5rFlVqRakBxvzzT5/wfLPxw/OSLrii4oMUyj&#10;RE+iD+Q19KSI7HTWlxj0aDEs9HiMKqdKvX0A/sUTA5uWmb24cw66VrAas5vGm9nF1QHHR5Bd9x5q&#10;fIYdAiSgvnE6UodkEERHlU5nZWIqHA+Lq0W+vEIXR1+Rzxf59TK9wcrn69b58FaAJnFTUYfSJ3h2&#10;fPAhpsPK55D4mgcl661UKhluv9soR44M22SbvhH9pzBlSFfR5byYDwz8FSJP358gtAzY70rqit6c&#10;g1gZeXtj6tSNgUk17DFlZUYiI3cDi6Hf9aNioz47qE/IrIOhvXEccdOC+0ZJh61dUf/1wJygRL0z&#10;qM5yOpvFWUjGbH5doOEuPbtLDzMcoSoaKBm2m5DmJ/Jm4A5VbGTiN8o9ZDKmjC2baB/HK87EpZ2i&#10;fvwE1t8BAAD//wMAUEsDBBQABgAIAAAAIQAKEZBJ3gAAAAgBAAAPAAAAZHJzL2Rvd25yZXYueG1s&#10;TI/BbsIwEETvlfoP1iL1VpwEpVRpNqhC4sKtKWo5mniJA/E6ig2Ev697ao+rWc28V64m24srjb5z&#10;jJDOExDEjdMdtwi7z83zKwgfFGvVOyaEO3lYVY8PpSq0u/EHXevQiljCvlAIJoShkNI3hqzyczcQ&#10;x+zoRqtCPMdW6lHdYrntZZYkL9KqjuOCUQOtDTXn+mIR/Dnd5N/utDP77d3Up3331W3XiE+z6f0N&#10;RKAp/D3DL35EhyoyHdyFtRc9QhQJCFmyzEHEeLFMo8kBIV+kGciqlP8Fqh8AAAD//wMAUEsBAi0A&#10;FAAGAAgAAAAhALaDOJL+AAAA4QEAABMAAAAAAAAAAAAAAAAAAAAAAFtDb250ZW50X1R5cGVzXS54&#10;bWxQSwECLQAUAAYACAAAACEAOP0h/9YAAACUAQAACwAAAAAAAAAAAAAAAAAvAQAAX3JlbHMvLnJl&#10;bHNQSwECLQAUAAYACAAAACEAzvFVfCYCAABMBAAADgAAAAAAAAAAAAAAAAAuAgAAZHJzL2Uyb0Rv&#10;Yy54bWxQSwECLQAUAAYACAAAACEAChGQSd4AAAAIAQAADwAAAAAAAAAAAAAAAACABAAAZHJzL2Rv&#10;d25yZXYueG1sUEsFBgAAAAAEAAQA8wAAAIsFAAAAAA==&#10;">
                <v:textbox>
                  <w:txbxContent>
                    <w:p w14:paraId="7F952513" w14:textId="77777777" w:rsidR="00171FF0" w:rsidRDefault="00171FF0" w:rsidP="00171FF0">
                      <w:pPr>
                        <w:pStyle w:val="NormalWeb"/>
                        <w:shd w:val="clear" w:color="auto" w:fill="FFFFFF"/>
                        <w:spacing w:before="0" w:beforeAutospacing="0" w:after="270" w:afterAutospacing="0"/>
                        <w:rPr>
                          <w:rFonts w:ascii="Arial" w:eastAsiaTheme="minorHAnsi" w:hAnsi="Arial" w:cs="Arial"/>
                          <w:color w:val="333333"/>
                          <w:sz w:val="16"/>
                          <w:szCs w:val="16"/>
                          <w:shd w:val="clear" w:color="auto" w:fill="FFFFFF"/>
                          <w:lang w:eastAsia="en-US"/>
                        </w:rPr>
                      </w:pPr>
                      <w:r w:rsidRPr="00171FF0">
                        <w:rPr>
                          <w:rFonts w:ascii="Arial" w:eastAsiaTheme="minorHAnsi" w:hAnsi="Arial" w:cs="Arial"/>
                          <w:color w:val="333333"/>
                          <w:sz w:val="16"/>
                          <w:szCs w:val="16"/>
                          <w:shd w:val="clear" w:color="auto" w:fill="FFFFFF"/>
                          <w:lang w:eastAsia="en-US"/>
                        </w:rPr>
                        <w:t>1. Multi-layered steel mesh</w:t>
                      </w:r>
                      <w:r w:rsidRPr="00171FF0">
                        <w:rPr>
                          <w:rFonts w:ascii="Arial" w:eastAsiaTheme="minorHAnsi" w:hAnsi="Arial" w:cs="Arial"/>
                          <w:color w:val="333333"/>
                          <w:sz w:val="16"/>
                          <w:szCs w:val="16"/>
                          <w:shd w:val="clear" w:color="auto" w:fill="FFFFFF"/>
                          <w:lang w:eastAsia="en-US"/>
                        </w:rPr>
                        <w:br/>
                        <w:t>Critical for safety, to avoid spray and unwanted mist formation (which is a consequence of ill-fitting shields with no mesh). The mesh effectively diffuses a pressure release, creating a safe vertical drip.</w:t>
                      </w:r>
                    </w:p>
                    <w:p w14:paraId="17E7405E" w14:textId="6334E72A" w:rsidR="00171FF0" w:rsidRPr="00171FF0" w:rsidRDefault="00171FF0" w:rsidP="00171FF0">
                      <w:pPr>
                        <w:pStyle w:val="NormalWeb"/>
                        <w:shd w:val="clear" w:color="auto" w:fill="FFFFFF"/>
                        <w:spacing w:before="0" w:beforeAutospacing="0" w:after="270" w:afterAutospacing="0"/>
                        <w:rPr>
                          <w:rFonts w:ascii="Arial" w:eastAsiaTheme="minorHAnsi" w:hAnsi="Arial" w:cs="Arial"/>
                          <w:color w:val="333333"/>
                          <w:sz w:val="16"/>
                          <w:szCs w:val="16"/>
                          <w:shd w:val="clear" w:color="auto" w:fill="FFFFFF"/>
                          <w:lang w:eastAsia="en-US"/>
                        </w:rPr>
                      </w:pPr>
                      <w:r w:rsidRPr="00171FF0">
                        <w:rPr>
                          <w:rFonts w:ascii="Arial" w:eastAsiaTheme="minorHAnsi" w:hAnsi="Arial" w:cs="Arial"/>
                          <w:color w:val="333333"/>
                          <w:sz w:val="16"/>
                          <w:szCs w:val="16"/>
                          <w:shd w:val="clear" w:color="auto" w:fill="FFFFFF"/>
                          <w:lang w:eastAsia="en-US"/>
                        </w:rPr>
                        <w:t>2. Quick-connection latch</w:t>
                      </w:r>
                      <w:r w:rsidRPr="00171FF0">
                        <w:rPr>
                          <w:rFonts w:ascii="Arial" w:eastAsiaTheme="minorHAnsi" w:hAnsi="Arial" w:cs="Arial"/>
                          <w:color w:val="333333"/>
                          <w:sz w:val="16"/>
                          <w:szCs w:val="16"/>
                          <w:shd w:val="clear" w:color="auto" w:fill="FFFFFF"/>
                          <w:lang w:eastAsia="en-US"/>
                        </w:rPr>
                        <w:br/>
                        <w:t>Provides quick and easy fitting &amp; removal without any special tools. This is very useful for harsh environments where gloves, chem-suits and other conditions make installation difficult</w:t>
                      </w:r>
                    </w:p>
                    <w:p w14:paraId="1D9D129E" w14:textId="77777777" w:rsidR="00171FF0" w:rsidRPr="00171FF0" w:rsidRDefault="00171FF0" w:rsidP="00171FF0">
                      <w:pPr>
                        <w:pStyle w:val="NormalWeb"/>
                        <w:shd w:val="clear" w:color="auto" w:fill="FFFFFF"/>
                        <w:spacing w:before="0" w:beforeAutospacing="0" w:after="270" w:afterAutospacing="0"/>
                        <w:rPr>
                          <w:rFonts w:ascii="Arial" w:eastAsiaTheme="minorHAnsi" w:hAnsi="Arial" w:cs="Arial"/>
                          <w:color w:val="333333"/>
                          <w:sz w:val="16"/>
                          <w:szCs w:val="16"/>
                          <w:shd w:val="clear" w:color="auto" w:fill="FFFFFF"/>
                          <w:lang w:eastAsia="en-US"/>
                        </w:rPr>
                      </w:pPr>
                      <w:r w:rsidRPr="00171FF0">
                        <w:rPr>
                          <w:rFonts w:ascii="Arial" w:eastAsiaTheme="minorHAnsi" w:hAnsi="Arial" w:cs="Arial"/>
                          <w:color w:val="333333"/>
                          <w:sz w:val="16"/>
                          <w:szCs w:val="16"/>
                          <w:shd w:val="clear" w:color="auto" w:fill="FFFFFF"/>
                          <w:lang w:eastAsia="en-US"/>
                        </w:rPr>
                        <w:t>3.</w:t>
                      </w:r>
                      <w:r w:rsidRPr="00171FF0">
                        <w:rPr>
                          <w:rFonts w:ascii="Arial" w:hAnsi="Arial" w:cs="Arial"/>
                          <w:b/>
                          <w:bCs/>
                          <w:color w:val="333333"/>
                        </w:rPr>
                        <w:t xml:space="preserve"> </w:t>
                      </w:r>
                      <w:r w:rsidRPr="00171FF0">
                        <w:rPr>
                          <w:rFonts w:ascii="Arial" w:eastAsiaTheme="minorHAnsi" w:hAnsi="Arial" w:cs="Arial"/>
                          <w:color w:val="333333"/>
                          <w:sz w:val="16"/>
                          <w:szCs w:val="16"/>
                          <w:shd w:val="clear" w:color="auto" w:fill="FFFFFF"/>
                          <w:lang w:eastAsia="en-US"/>
                        </w:rPr>
                        <w:t>All 316 stainless steel as standard</w:t>
                      </w:r>
                      <w:r w:rsidRPr="00171FF0">
                        <w:rPr>
                          <w:rFonts w:ascii="Arial" w:eastAsiaTheme="minorHAnsi" w:hAnsi="Arial" w:cs="Arial"/>
                          <w:color w:val="333333"/>
                          <w:sz w:val="16"/>
                          <w:szCs w:val="16"/>
                          <w:shd w:val="clear" w:color="auto" w:fill="FFFFFF"/>
                          <w:lang w:eastAsia="en-US"/>
                        </w:rPr>
                        <w:br/>
                        <w:t>No weak points, 3.1b material certificates available on request.</w:t>
                      </w:r>
                    </w:p>
                    <w:p w14:paraId="1910A6C5" w14:textId="0940D634" w:rsidR="008A1DEA" w:rsidRDefault="008A1DEA"/>
                  </w:txbxContent>
                </v:textbox>
                <w10:wrap type="square" anchorx="margin"/>
              </v:shape>
            </w:pict>
          </mc:Fallback>
        </mc:AlternateContent>
      </w:r>
      <w:r w:rsidR="008A1DEA">
        <w:rPr>
          <w:noProof/>
        </w:rPr>
        <mc:AlternateContent>
          <mc:Choice Requires="wps">
            <w:drawing>
              <wp:anchor distT="45720" distB="45720" distL="114300" distR="114300" simplePos="0" relativeHeight="251663360" behindDoc="0" locked="0" layoutInCell="1" allowOverlap="1" wp14:anchorId="714ACDE9" wp14:editId="1D469141">
                <wp:simplePos x="0" y="0"/>
                <wp:positionH relativeFrom="margin">
                  <wp:align>left</wp:align>
                </wp:positionH>
                <wp:positionV relativeFrom="paragraph">
                  <wp:posOffset>497205</wp:posOffset>
                </wp:positionV>
                <wp:extent cx="5165090" cy="726440"/>
                <wp:effectExtent l="0" t="0" r="16510" b="1651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090" cy="726440"/>
                        </a:xfrm>
                        <a:prstGeom prst="rect">
                          <a:avLst/>
                        </a:prstGeom>
                        <a:solidFill>
                          <a:srgbClr val="FFFFFF"/>
                        </a:solidFill>
                        <a:ln w="9525">
                          <a:solidFill>
                            <a:srgbClr val="000000"/>
                          </a:solidFill>
                          <a:miter lim="800000"/>
                          <a:headEnd/>
                          <a:tailEnd/>
                        </a:ln>
                      </wps:spPr>
                      <wps:txbx>
                        <w:txbxContent>
                          <w:p w14:paraId="343F823C" w14:textId="62F99EAC" w:rsidR="004D6796" w:rsidRPr="00603143" w:rsidRDefault="004D6796" w:rsidP="00603143">
                            <w:pPr>
                              <w:rPr>
                                <w:rFonts w:ascii="Arial" w:hAnsi="Arial" w:cs="Arial"/>
                                <w:color w:val="333333"/>
                                <w:sz w:val="16"/>
                                <w:szCs w:val="16"/>
                                <w:shd w:val="clear" w:color="auto" w:fill="FFFFFF"/>
                              </w:rPr>
                            </w:pPr>
                            <w:r w:rsidRPr="00603143">
                              <w:rPr>
                                <w:rFonts w:ascii="Arial" w:hAnsi="Arial" w:cs="Arial"/>
                                <w:color w:val="333333"/>
                                <w:sz w:val="16"/>
                                <w:szCs w:val="16"/>
                                <w:shd w:val="clear" w:color="auto" w:fill="FFFFFF"/>
                              </w:rPr>
                              <w:t>Safety or spray shields offer the last line of defence. They are not designed to contain the leak indefinitely, but to prevent the harmful spray outs resulting in fire or explosions causing considerable plant down time, capital expenditure and even loss of life.</w:t>
                            </w:r>
                          </w:p>
                          <w:p w14:paraId="42038938" w14:textId="51A78B02" w:rsidR="004D6796" w:rsidRPr="00603143" w:rsidRDefault="004D6796" w:rsidP="00603143">
                            <w:pPr>
                              <w:rPr>
                                <w:rFonts w:ascii="Arial" w:hAnsi="Arial" w:cs="Arial"/>
                                <w:color w:val="333333"/>
                                <w:sz w:val="16"/>
                                <w:szCs w:val="16"/>
                                <w:shd w:val="clear" w:color="auto" w:fill="FFFFFF"/>
                              </w:rPr>
                            </w:pPr>
                            <w:r w:rsidRPr="00603143">
                              <w:rPr>
                                <w:rFonts w:ascii="Arial" w:hAnsi="Arial" w:cs="Arial"/>
                                <w:color w:val="333333"/>
                                <w:sz w:val="16"/>
                                <w:szCs w:val="16"/>
                                <w:shd w:val="clear" w:color="auto" w:fill="FFFFFF"/>
                              </w:rPr>
                              <w:t>If you have a technical question about our products, please contact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ACDE9" id="_x0000_s1032" type="#_x0000_t202" style="position:absolute;margin-left:0;margin-top:39.15pt;width:406.7pt;height:57.2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MOJQIAAEsEAAAOAAAAZHJzL2Uyb0RvYy54bWysVNuO2yAQfa/Uf0C8N3asJLux4qy22aaq&#10;tL1Iu/0AjHGMCgwFEjv9+g44SaNt+1LVD4hhhsPMOTNe3Q1akYNwXoKp6HSSUyIMh0aaXUW/Pm/f&#10;3FLiAzMNU2BERY/C07v161er3paigA5UIxxBEOPL3la0C8GWWeZ5JzTzE7DCoLMFp1lA0+2yxrEe&#10;0bXKijxfZD24xjrgwns8fRiddJ3w21bw8LltvQhEVRRzC2l1aa3jmq1XrNw5ZjvJT2mwf8hCM2nw&#10;0QvUAwuM7J38DUpL7sBDGyYcdAZtK7lINWA10/xFNU8dsyLVguR4e6HJ/z9Y/unwxRHZVHRGiWEa&#10;JXoWQyBvYSBFZKe3vsSgJ4thYcBjVDlV6u0j8G+eGNh0zOzEvXPQd4I1mN003syuro44PoLU/Udo&#10;8Bm2D5CAhtbpSB2SQRAdVTpelImpcDycTxfzfIkujr6bYjGbJekyVp5vW+fDewGaxE1FHSqf0Nnh&#10;0YeYDSvPIfExD0o2W6lUMtyu3ihHDgy7ZJu+VMCLMGVIX9HlvJiPBPwVIk/fnyC0DNjuSuqK3l6C&#10;WBlpe2ea1IyBSTXuMWVlTjxG6kYSw1APSbD5WZ4amiMS62DsbpxG3HTgflDSY2dX1H/fMycoUR8M&#10;irOcRvZISMZsflOg4a499bWHGY5QFQ2UjNtNSOMTeTNwjyK2MvEb1R4zOaWMHZtoP01XHIlrO0X9&#10;+gesfwIAAP//AwBQSwMEFAAGAAgAAAAhALLQBEHeAAAABwEAAA8AAABkcnMvZG93bnJldi54bWxM&#10;j8FOwzAQRO9I/IO1SFwQddpUTRriVAgJBDcoqL268TaJiNfBdtPw9ywnOI5mNPOm3Ey2FyP60DlS&#10;MJ8lIJBqZzpqFHy8P97mIELUZHTvCBV8Y4BNdXlR6sK4M73huI2N4BIKhVbQxjgUUoa6RavDzA1I&#10;7B2dtzqy9I00Xp+53PZykSQraXVHvNDqAR9arD+3J6sgXz6P+/CSvu7q1bFfx5tsfPrySl1fTfd3&#10;ICJO8S8Mv/iMDhUzHdyJTBC9Aj4SFWR5CoLdfJ4uQRw4tl5kIKtS/uevfgAAAP//AwBQSwECLQAU&#10;AAYACAAAACEAtoM4kv4AAADhAQAAEwAAAAAAAAAAAAAAAAAAAAAAW0NvbnRlbnRfVHlwZXNdLnht&#10;bFBLAQItABQABgAIAAAAIQA4/SH/1gAAAJQBAAALAAAAAAAAAAAAAAAAAC8BAABfcmVscy8ucmVs&#10;c1BLAQItABQABgAIAAAAIQC1DVMOJQIAAEsEAAAOAAAAAAAAAAAAAAAAAC4CAABkcnMvZTJvRG9j&#10;LnhtbFBLAQItABQABgAIAAAAIQCy0ARB3gAAAAcBAAAPAAAAAAAAAAAAAAAAAH8EAABkcnMvZG93&#10;bnJldi54bWxQSwUGAAAAAAQABADzAAAAigUAAAAA&#10;">
                <v:textbox>
                  <w:txbxContent>
                    <w:p w14:paraId="343F823C" w14:textId="62F99EAC" w:rsidR="004D6796" w:rsidRPr="00603143" w:rsidRDefault="004D6796" w:rsidP="00603143">
                      <w:pPr>
                        <w:rPr>
                          <w:rFonts w:ascii="Arial" w:hAnsi="Arial" w:cs="Arial"/>
                          <w:color w:val="333333"/>
                          <w:sz w:val="16"/>
                          <w:szCs w:val="16"/>
                          <w:shd w:val="clear" w:color="auto" w:fill="FFFFFF"/>
                        </w:rPr>
                      </w:pPr>
                      <w:r w:rsidRPr="00603143">
                        <w:rPr>
                          <w:rFonts w:ascii="Arial" w:hAnsi="Arial" w:cs="Arial"/>
                          <w:color w:val="333333"/>
                          <w:sz w:val="16"/>
                          <w:szCs w:val="16"/>
                          <w:shd w:val="clear" w:color="auto" w:fill="FFFFFF"/>
                        </w:rPr>
                        <w:t>Safety or spray shields offer the last line of defence. They are not designed to contain the leak indefinitely, but to prevent the harmful spray outs resulting in fire or explosions causing considerable plant down time, capital expenditure and even loss of life.</w:t>
                      </w:r>
                    </w:p>
                    <w:p w14:paraId="42038938" w14:textId="51A78B02" w:rsidR="004D6796" w:rsidRPr="00603143" w:rsidRDefault="004D6796" w:rsidP="00603143">
                      <w:pPr>
                        <w:rPr>
                          <w:rFonts w:ascii="Arial" w:hAnsi="Arial" w:cs="Arial"/>
                          <w:color w:val="333333"/>
                          <w:sz w:val="16"/>
                          <w:szCs w:val="16"/>
                          <w:shd w:val="clear" w:color="auto" w:fill="FFFFFF"/>
                        </w:rPr>
                      </w:pPr>
                      <w:r w:rsidRPr="00603143">
                        <w:rPr>
                          <w:rFonts w:ascii="Arial" w:hAnsi="Arial" w:cs="Arial"/>
                          <w:color w:val="333333"/>
                          <w:sz w:val="16"/>
                          <w:szCs w:val="16"/>
                          <w:shd w:val="clear" w:color="auto" w:fill="FFFFFF"/>
                        </w:rPr>
                        <w:t>If you have a technical question about our products, please contact us.</w:t>
                      </w:r>
                    </w:p>
                  </w:txbxContent>
                </v:textbox>
                <w10:wrap type="square" anchorx="margin"/>
              </v:shape>
            </w:pict>
          </mc:Fallback>
        </mc:AlternateContent>
      </w:r>
    </w:p>
    <w:p w14:paraId="4BF8B786" w14:textId="56F659EB" w:rsidR="00B93EE8" w:rsidRDefault="00B93EE8"/>
    <w:p w14:paraId="25E53AFA" w14:textId="5EBF0270" w:rsidR="00B93EE8" w:rsidRDefault="00B93EE8"/>
    <w:p w14:paraId="32C9F0BB" w14:textId="045ECA31" w:rsidR="00B93EE8" w:rsidRDefault="00B93EE8"/>
    <w:p w14:paraId="08C168BF" w14:textId="73A3BCD2" w:rsidR="00B93EE8" w:rsidRDefault="00B93EE8"/>
    <w:p w14:paraId="34A4C874" w14:textId="52CBDBEF" w:rsidR="00040906" w:rsidRDefault="008A1DEA">
      <w:r>
        <w:rPr>
          <w:noProof/>
        </w:rPr>
        <mc:AlternateContent>
          <mc:Choice Requires="wps">
            <w:drawing>
              <wp:anchor distT="45720" distB="45720" distL="114300" distR="114300" simplePos="0" relativeHeight="251675648" behindDoc="0" locked="0" layoutInCell="1" allowOverlap="1" wp14:anchorId="11EEB126" wp14:editId="2009678F">
                <wp:simplePos x="0" y="0"/>
                <wp:positionH relativeFrom="margin">
                  <wp:posOffset>0</wp:posOffset>
                </wp:positionH>
                <wp:positionV relativeFrom="paragraph">
                  <wp:posOffset>3319516</wp:posOffset>
                </wp:positionV>
                <wp:extent cx="5183505" cy="1745615"/>
                <wp:effectExtent l="0" t="0" r="17145" b="2603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1745615"/>
                        </a:xfrm>
                        <a:prstGeom prst="rect">
                          <a:avLst/>
                        </a:prstGeom>
                        <a:solidFill>
                          <a:srgbClr val="FFFFFF"/>
                        </a:solidFill>
                        <a:ln w="9525">
                          <a:solidFill>
                            <a:srgbClr val="000000"/>
                          </a:solidFill>
                          <a:miter lim="800000"/>
                          <a:headEnd/>
                          <a:tailEnd/>
                        </a:ln>
                      </wps:spPr>
                      <wps:txbx>
                        <w:txbxContent>
                          <w:p w14:paraId="6DDB9961" w14:textId="45DD7E9B" w:rsidR="00603143" w:rsidRDefault="00603143">
                            <w:r>
                              <w:rPr>
                                <w:noProof/>
                              </w:rPr>
                              <w:drawing>
                                <wp:inline distT="0" distB="0" distL="0" distR="0" wp14:anchorId="43A05782" wp14:editId="3494B3EE">
                                  <wp:extent cx="1175879" cy="1384111"/>
                                  <wp:effectExtent l="57150" t="19050" r="62865" b="1022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3540" cy="1393129"/>
                                          </a:xfrm>
                                          <a:prstGeom prst="rect">
                                            <a:avLst/>
                                          </a:prstGeom>
                                          <a:effectLst>
                                            <a:outerShdw blurRad="50800" dist="38100" dir="5400000" algn="t" rotWithShape="0">
                                              <a:prstClr val="black">
                                                <a:alpha val="40000"/>
                                              </a:prstClr>
                                            </a:outerShdw>
                                          </a:effectLst>
                                        </pic:spPr>
                                      </pic:pic>
                                    </a:graphicData>
                                  </a:graphic>
                                </wp:inline>
                              </w:drawing>
                            </w:r>
                            <w:r w:rsidR="00DD47E3">
                              <w:t xml:space="preserve">                    </w:t>
                            </w:r>
                            <w:r>
                              <w:rPr>
                                <w:noProof/>
                              </w:rPr>
                              <w:drawing>
                                <wp:inline distT="0" distB="0" distL="0" distR="0" wp14:anchorId="704F0D90" wp14:editId="1CA73663">
                                  <wp:extent cx="1184679" cy="1408131"/>
                                  <wp:effectExtent l="57150" t="19050" r="53975" b="971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2578" cy="1417520"/>
                                          </a:xfrm>
                                          <a:prstGeom prst="rect">
                                            <a:avLst/>
                                          </a:prstGeom>
                                          <a:effectLst>
                                            <a:outerShdw blurRad="50800" dist="38100" dir="5400000" algn="t" rotWithShape="0">
                                              <a:prstClr val="black">
                                                <a:alpha val="40000"/>
                                              </a:prstClr>
                                            </a:outerShdw>
                                          </a:effectLst>
                                        </pic:spPr>
                                      </pic:pic>
                                    </a:graphicData>
                                  </a:graphic>
                                </wp:inline>
                              </w:drawing>
                            </w:r>
                            <w:r w:rsidR="00DD47E3">
                              <w:t xml:space="preserve">               </w:t>
                            </w:r>
                            <w:r w:rsidR="00DD47E3">
                              <w:rPr>
                                <w:noProof/>
                              </w:rPr>
                              <w:drawing>
                                <wp:inline distT="0" distB="0" distL="0" distR="0" wp14:anchorId="4BB6B58C" wp14:editId="7A22008B">
                                  <wp:extent cx="1164292" cy="1383900"/>
                                  <wp:effectExtent l="57150" t="19050" r="55245" b="1022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5833" cy="1397618"/>
                                          </a:xfrm>
                                          <a:prstGeom prst="rect">
                                            <a:avLst/>
                                          </a:prstGeom>
                                          <a:effectLst>
                                            <a:outerShdw blurRad="50800" dist="38100" dir="5400000" algn="t" rotWithShape="0">
                                              <a:prstClr val="black">
                                                <a:alpha val="40000"/>
                                              </a:prst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EB126" id="_x0000_s1033" type="#_x0000_t202" style="position:absolute;margin-left:0;margin-top:261.4pt;width:408.15pt;height:137.4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jsOJwIAAE0EAAAOAAAAZHJzL2Uyb0RvYy54bWysVNtu2zAMfR+wfxD0vthJ4zY14hRdugwD&#10;ugvQ7gNkWY6FSaImKbGzry8lp2l2exnmB0EUqcPDQ9HLm0ErshfOSzAVnU5ySoTh0EizrejXx82b&#10;BSU+MNMwBUZU9CA8vVm9frXsbSlm0IFqhCMIYnzZ24p2IdgyyzzvhGZ+AlYYdLbgNAtoum3WONYj&#10;ulbZLM8vsx5cYx1w4T2e3o1Oukr4bSt4+Ny2XgSiKorcQlpdWuu4ZqslK7eO2U7yIw32Dyw0kwaT&#10;nqDuWGBk5+RvUFpyBx7aMOGgM2hbyUWqAauZ5r9U89AxK1ItKI63J5n8/4Pln/ZfHJEN9q6gxDCN&#10;PXoUQyBvYSCzKE9vfYlRDxbjwoDHGJpK9fYe+DdPDKw7Zrbi1jnoO8EapDeNN7OzqyOOjyB1/xEa&#10;TMN2ARLQ0DodtUM1CKJjmw6n1kQqHA+L6eKiyJEiR9/0al5cIt+Yg5XP163z4b0ATeKmog57n+DZ&#10;/t6HMfQ5JGbzoGSzkUolw23rtXJkz/CdbNJ3RP8pTBnSV/S6mBWjAn+FyNP3JwgtAz54JXVFF6cg&#10;Vkbd3pkGabIyMKnGPVanzFHIqN2oYhjqIbXsIiaIItfQHFBZB+P7xnnETQfuByU9vu2K+u875gQl&#10;6oPB7lxP5/M4DMmYF1czNNy5pz73MMMRqqKBknG7DmmAIlUDt9jFViZ9X5gcKeObTR06zlccinM7&#10;Rb38BVZPAAAA//8DAFBLAwQUAAYACAAAACEAkkavSt8AAAAIAQAADwAAAGRycy9kb3ducmV2Lnht&#10;bEyPwU7DMBBE70j8g7VIXBB1mkKShjgVQgLBDQqCqxtvk4h4HWw3DX/PcoLjalYz71Wb2Q5iQh96&#10;RwqWiwQEUuNMT62Ct9f7ywJEiJqMHhyhgm8MsKlPTypdGnekF5y2sRVcQqHUCroYx1LK0HRodVi4&#10;EYmzvfNWRz59K43XRy63g0yTJJNW98QLnR7xrsPmc3uwCoqrx+kjPK2e35tsP6zjRT49fHmlzs/m&#10;2xsQEef49wy/+IwONTPt3IFMEIMCFokKrtOUBTgultkKxE5Bvs5zkHUl/wvUPwAAAP//AwBQSwEC&#10;LQAUAAYACAAAACEAtoM4kv4AAADhAQAAEwAAAAAAAAAAAAAAAAAAAAAAW0NvbnRlbnRfVHlwZXNd&#10;LnhtbFBLAQItABQABgAIAAAAIQA4/SH/1gAAAJQBAAALAAAAAAAAAAAAAAAAAC8BAABfcmVscy8u&#10;cmVsc1BLAQItABQABgAIAAAAIQD0ljsOJwIAAE0EAAAOAAAAAAAAAAAAAAAAAC4CAABkcnMvZTJv&#10;RG9jLnhtbFBLAQItABQABgAIAAAAIQCSRq9K3wAAAAgBAAAPAAAAAAAAAAAAAAAAAIEEAABkcnMv&#10;ZG93bnJldi54bWxQSwUGAAAAAAQABADzAAAAjQUAAAAA&#10;">
                <v:textbox>
                  <w:txbxContent>
                    <w:p w14:paraId="6DDB9961" w14:textId="45DD7E9B" w:rsidR="00603143" w:rsidRDefault="00603143">
                      <w:r>
                        <w:rPr>
                          <w:noProof/>
                        </w:rPr>
                        <w:drawing>
                          <wp:inline distT="0" distB="0" distL="0" distR="0" wp14:anchorId="43A05782" wp14:editId="3494B3EE">
                            <wp:extent cx="1175879" cy="1384111"/>
                            <wp:effectExtent l="57150" t="19050" r="62865" b="1022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3540" cy="1393129"/>
                                    </a:xfrm>
                                    <a:prstGeom prst="rect">
                                      <a:avLst/>
                                    </a:prstGeom>
                                    <a:effectLst>
                                      <a:outerShdw blurRad="50800" dist="38100" dir="5400000" algn="t" rotWithShape="0">
                                        <a:prstClr val="black">
                                          <a:alpha val="40000"/>
                                        </a:prstClr>
                                      </a:outerShdw>
                                    </a:effectLst>
                                  </pic:spPr>
                                </pic:pic>
                              </a:graphicData>
                            </a:graphic>
                          </wp:inline>
                        </w:drawing>
                      </w:r>
                      <w:r w:rsidR="00DD47E3">
                        <w:t xml:space="preserve">                    </w:t>
                      </w:r>
                      <w:r>
                        <w:rPr>
                          <w:noProof/>
                        </w:rPr>
                        <w:drawing>
                          <wp:inline distT="0" distB="0" distL="0" distR="0" wp14:anchorId="704F0D90" wp14:editId="1CA73663">
                            <wp:extent cx="1184679" cy="1408131"/>
                            <wp:effectExtent l="57150" t="19050" r="53975" b="971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2578" cy="1417520"/>
                                    </a:xfrm>
                                    <a:prstGeom prst="rect">
                                      <a:avLst/>
                                    </a:prstGeom>
                                    <a:effectLst>
                                      <a:outerShdw blurRad="50800" dist="38100" dir="5400000" algn="t" rotWithShape="0">
                                        <a:prstClr val="black">
                                          <a:alpha val="40000"/>
                                        </a:prstClr>
                                      </a:outerShdw>
                                    </a:effectLst>
                                  </pic:spPr>
                                </pic:pic>
                              </a:graphicData>
                            </a:graphic>
                          </wp:inline>
                        </w:drawing>
                      </w:r>
                      <w:r w:rsidR="00DD47E3">
                        <w:t xml:space="preserve">               </w:t>
                      </w:r>
                      <w:r w:rsidR="00DD47E3">
                        <w:rPr>
                          <w:noProof/>
                        </w:rPr>
                        <w:drawing>
                          <wp:inline distT="0" distB="0" distL="0" distR="0" wp14:anchorId="4BB6B58C" wp14:editId="7A22008B">
                            <wp:extent cx="1164292" cy="1383900"/>
                            <wp:effectExtent l="57150" t="19050" r="55245" b="1022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5833" cy="1397618"/>
                                    </a:xfrm>
                                    <a:prstGeom prst="rect">
                                      <a:avLst/>
                                    </a:prstGeom>
                                    <a:effectLst>
                                      <a:outerShdw blurRad="50800" dist="38100" dir="5400000" algn="t" rotWithShape="0">
                                        <a:prstClr val="black">
                                          <a:alpha val="40000"/>
                                        </a:prstClr>
                                      </a:outerShdw>
                                    </a:effectLst>
                                  </pic:spPr>
                                </pic:pic>
                              </a:graphicData>
                            </a:graphic>
                          </wp:inline>
                        </w:drawing>
                      </w:r>
                    </w:p>
                  </w:txbxContent>
                </v:textbox>
                <w10:wrap type="square" anchorx="margin"/>
              </v:shape>
            </w:pict>
          </mc:Fallback>
        </mc:AlternateContent>
      </w:r>
    </w:p>
    <w:p w14:paraId="5C784809" w14:textId="3523E076" w:rsidR="00B93EE8" w:rsidRDefault="0084495B">
      <w:r>
        <w:rPr>
          <w:noProof/>
        </w:rPr>
        <w:lastRenderedPageBreak/>
        <w:drawing>
          <wp:inline distT="0" distB="0" distL="0" distR="0" wp14:anchorId="191A4DAD" wp14:editId="470C1239">
            <wp:extent cx="5391150" cy="36385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3638550"/>
                    </a:xfrm>
                    <a:prstGeom prst="rect">
                      <a:avLst/>
                    </a:prstGeom>
                    <a:noFill/>
                    <a:ln>
                      <a:noFill/>
                    </a:ln>
                  </pic:spPr>
                </pic:pic>
              </a:graphicData>
            </a:graphic>
          </wp:inline>
        </w:drawing>
      </w:r>
    </w:p>
    <w:p w14:paraId="24D99E4D" w14:textId="315DDAC9" w:rsidR="00040906" w:rsidRDefault="00040906">
      <w:r>
        <w:t xml:space="preserve">We can supply Flange Guards for all different configurations of valves, elbows, </w:t>
      </w:r>
      <w:r w:rsidR="0084495B">
        <w:t>couplings,</w:t>
      </w:r>
      <w:r>
        <w:t xml:space="preserve"> and expansion glands.</w:t>
      </w:r>
    </w:p>
    <w:p w14:paraId="492566A9" w14:textId="4F82288B" w:rsidR="00040906" w:rsidRDefault="00040906">
      <w:r>
        <w:t>Speak to one of our experts to see how we can assist.</w:t>
      </w:r>
    </w:p>
    <w:p w14:paraId="2A9D9042" w14:textId="4F5A3BF4" w:rsidR="00B93EE8" w:rsidRDefault="00040906">
      <w:r>
        <w:rPr>
          <w:noProof/>
        </w:rPr>
        <w:drawing>
          <wp:inline distT="0" distB="0" distL="0" distR="0" wp14:anchorId="11E9CFC3" wp14:editId="3C3A6673">
            <wp:extent cx="6639560" cy="2156460"/>
            <wp:effectExtent l="0" t="0" r="889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9560" cy="2156460"/>
                    </a:xfrm>
                    <a:prstGeom prst="rect">
                      <a:avLst/>
                    </a:prstGeom>
                    <a:noFill/>
                    <a:ln>
                      <a:noFill/>
                    </a:ln>
                  </pic:spPr>
                </pic:pic>
              </a:graphicData>
            </a:graphic>
          </wp:inline>
        </w:drawing>
      </w:r>
    </w:p>
    <w:p w14:paraId="229C76B3" w14:textId="77777777" w:rsidR="00040906" w:rsidRPr="00040906" w:rsidRDefault="00040906" w:rsidP="00040906">
      <w:pPr>
        <w:shd w:val="clear" w:color="auto" w:fill="FFFFFF"/>
        <w:spacing w:before="300" w:after="150" w:line="540" w:lineRule="atLeast"/>
        <w:outlineLvl w:val="0"/>
        <w:rPr>
          <w:rFonts w:ascii="Arial" w:eastAsia="Times New Roman" w:hAnsi="Arial" w:cs="Arial"/>
          <w:color w:val="333333"/>
          <w:spacing w:val="-15"/>
          <w:kern w:val="36"/>
          <w:sz w:val="42"/>
          <w:szCs w:val="42"/>
          <w:lang w:eastAsia="en-GB"/>
        </w:rPr>
      </w:pPr>
      <w:r w:rsidRPr="00040906">
        <w:rPr>
          <w:rFonts w:ascii="Arial" w:eastAsia="Times New Roman" w:hAnsi="Arial" w:cs="Arial"/>
          <w:color w:val="333333"/>
          <w:spacing w:val="-15"/>
          <w:kern w:val="36"/>
          <w:sz w:val="42"/>
          <w:szCs w:val="42"/>
          <w:lang w:eastAsia="en-GB"/>
        </w:rPr>
        <w:t>Safety Shield Specifications</w:t>
      </w:r>
    </w:p>
    <w:p w14:paraId="67826746" w14:textId="34462B09" w:rsidR="00040906" w:rsidRPr="00040906" w:rsidRDefault="00040906" w:rsidP="00040906">
      <w:pPr>
        <w:shd w:val="clear" w:color="auto" w:fill="FFFFFF"/>
        <w:spacing w:after="270" w:line="240" w:lineRule="auto"/>
        <w:rPr>
          <w:rFonts w:ascii="Arial" w:eastAsia="Times New Roman" w:hAnsi="Arial" w:cs="Arial"/>
          <w:color w:val="333333"/>
          <w:sz w:val="24"/>
          <w:szCs w:val="24"/>
          <w:lang w:eastAsia="en-GB"/>
        </w:rPr>
      </w:pPr>
      <w:r w:rsidRPr="00040906">
        <w:rPr>
          <w:rFonts w:ascii="Arial" w:eastAsia="Times New Roman" w:hAnsi="Arial" w:cs="Arial"/>
          <w:color w:val="333333"/>
          <w:sz w:val="24"/>
          <w:szCs w:val="24"/>
          <w:lang w:eastAsia="en-GB"/>
        </w:rPr>
        <w:t xml:space="preserve">If you have any technical questions about our Pipe Safety </w:t>
      </w:r>
      <w:r w:rsidR="0084495B" w:rsidRPr="00040906">
        <w:rPr>
          <w:rFonts w:ascii="Arial" w:eastAsia="Times New Roman" w:hAnsi="Arial" w:cs="Arial"/>
          <w:color w:val="333333"/>
          <w:sz w:val="24"/>
          <w:szCs w:val="24"/>
          <w:lang w:eastAsia="en-GB"/>
        </w:rPr>
        <w:t>Shields,</w:t>
      </w:r>
      <w:r w:rsidRPr="00040906">
        <w:rPr>
          <w:rFonts w:ascii="Arial" w:eastAsia="Times New Roman" w:hAnsi="Arial" w:cs="Arial"/>
          <w:color w:val="333333"/>
          <w:sz w:val="24"/>
          <w:szCs w:val="24"/>
          <w:lang w:eastAsia="en-GB"/>
        </w:rPr>
        <w:t> please </w:t>
      </w:r>
      <w:r w:rsidRPr="00040906">
        <w:rPr>
          <w:rFonts w:ascii="Arial" w:eastAsia="Times New Roman" w:hAnsi="Arial" w:cs="Arial"/>
          <w:b/>
          <w:bCs/>
          <w:sz w:val="20"/>
          <w:szCs w:val="20"/>
          <w:u w:val="single"/>
          <w:lang w:eastAsia="en-GB"/>
        </w:rPr>
        <w:t>contact us.</w:t>
      </w:r>
    </w:p>
    <w:p w14:paraId="10C0D5C1" w14:textId="77777777" w:rsidR="00040906" w:rsidRPr="00040906" w:rsidRDefault="00040906" w:rsidP="00040906">
      <w:pPr>
        <w:shd w:val="clear" w:color="auto" w:fill="FFFFFF"/>
        <w:spacing w:line="240" w:lineRule="auto"/>
        <w:rPr>
          <w:rFonts w:ascii="Arial" w:eastAsia="Times New Roman" w:hAnsi="Arial" w:cs="Arial"/>
          <w:color w:val="333333"/>
          <w:sz w:val="24"/>
          <w:szCs w:val="24"/>
          <w:lang w:eastAsia="en-GB"/>
        </w:rPr>
      </w:pPr>
      <w:r w:rsidRPr="00040906">
        <w:rPr>
          <w:rFonts w:ascii="Arial" w:eastAsia="Times New Roman" w:hAnsi="Arial" w:cs="Arial"/>
          <w:color w:val="333333"/>
          <w:sz w:val="24"/>
          <w:szCs w:val="24"/>
          <w:lang w:eastAsia="en-GB"/>
        </w:rPr>
        <w:t> </w:t>
      </w:r>
    </w:p>
    <w:p w14:paraId="50D5011D" w14:textId="77777777" w:rsidR="00040906" w:rsidRPr="00040906" w:rsidRDefault="00040906" w:rsidP="00040906">
      <w:pPr>
        <w:shd w:val="clear" w:color="auto" w:fill="FFFFFF"/>
        <w:spacing w:before="300" w:after="150" w:line="240" w:lineRule="auto"/>
        <w:outlineLvl w:val="1"/>
        <w:rPr>
          <w:rFonts w:ascii="Arial" w:eastAsia="Times New Roman" w:hAnsi="Arial" w:cs="Arial"/>
          <w:color w:val="333333"/>
          <w:sz w:val="42"/>
          <w:szCs w:val="42"/>
          <w:lang w:eastAsia="en-GB"/>
        </w:rPr>
      </w:pPr>
      <w:r w:rsidRPr="00040906">
        <w:rPr>
          <w:rFonts w:ascii="Arial" w:eastAsia="Times New Roman" w:hAnsi="Arial" w:cs="Arial"/>
          <w:b/>
          <w:bCs/>
          <w:color w:val="333333"/>
          <w:sz w:val="42"/>
          <w:szCs w:val="42"/>
          <w:lang w:eastAsia="en-GB"/>
        </w:rPr>
        <w:t>SURE</w:t>
      </w:r>
      <w:r w:rsidRPr="00040906">
        <w:rPr>
          <w:rFonts w:ascii="Arial" w:eastAsia="Times New Roman" w:hAnsi="Arial" w:cs="Arial"/>
          <w:b/>
          <w:bCs/>
          <w:color w:val="AB1E41"/>
          <w:sz w:val="42"/>
          <w:szCs w:val="42"/>
          <w:lang w:eastAsia="en-GB"/>
        </w:rPr>
        <w:t>BAND</w:t>
      </w:r>
      <w:r w:rsidRPr="00040906">
        <w:rPr>
          <w:rFonts w:ascii="Arial" w:eastAsia="Times New Roman" w:hAnsi="Arial" w:cs="Arial"/>
          <w:color w:val="333333"/>
          <w:sz w:val="42"/>
          <w:szCs w:val="42"/>
          <w:lang w:eastAsia="en-GB"/>
        </w:rPr>
        <w:t> </w:t>
      </w:r>
      <w:r w:rsidRPr="00040906">
        <w:rPr>
          <w:rFonts w:ascii="Arial" w:eastAsia="Times New Roman" w:hAnsi="Arial" w:cs="Arial"/>
          <w:color w:val="FFFFFF" w:themeColor="background1"/>
          <w:sz w:val="42"/>
          <w:szCs w:val="42"/>
          <w:highlight w:val="darkBlue"/>
          <w:lang w:eastAsia="en-GB"/>
        </w:rPr>
        <w:t>Clear Safety Shields</w:t>
      </w:r>
    </w:p>
    <w:p w14:paraId="169891A0" w14:textId="77777777" w:rsidR="00040906" w:rsidRPr="00040906" w:rsidRDefault="00040906" w:rsidP="008C3B16">
      <w:r w:rsidRPr="00040906">
        <w:t>Innovative design comprises all-PTFE materials (no fibreglass) with outer ETFE and multi-layer ECTFE mesh inner. Compatible with practically all corrosive chemicals (incl. caustic, high concentration sulphuric). Comes complete with litmus indicator patch and quick-fit Velcro fastening method (no pull cords).</w:t>
      </w:r>
    </w:p>
    <w:p w14:paraId="761763AA" w14:textId="421A43CA" w:rsidR="00040906" w:rsidRPr="00040906" w:rsidRDefault="00040906" w:rsidP="008C3B16">
      <w:r w:rsidRPr="00040906">
        <w:t xml:space="preserve">This shield is typically used for acids, caustics, solvents, fuel, </w:t>
      </w:r>
      <w:r w:rsidR="0084495B" w:rsidRPr="00040906">
        <w:t>lubrication,</w:t>
      </w:r>
      <w:r w:rsidRPr="00040906">
        <w:t xml:space="preserve"> and seal oil applications. In addition to the pipe joint types listed on this website, the Sureband Clear shield can be made to fit a wide range of other fittings such as valves.</w:t>
      </w:r>
    </w:p>
    <w:p w14:paraId="7A5767F7" w14:textId="340DEBEC" w:rsidR="00040906" w:rsidRPr="00040906" w:rsidRDefault="00040906" w:rsidP="008C3B16">
      <w:pPr>
        <w:rPr>
          <w:rFonts w:ascii="Arial" w:eastAsia="Times New Roman" w:hAnsi="Arial" w:cs="Arial"/>
          <w:b/>
          <w:bCs/>
          <w:sz w:val="24"/>
          <w:szCs w:val="24"/>
          <w:u w:val="single"/>
          <w:lang w:eastAsia="en-GB"/>
        </w:rPr>
      </w:pPr>
      <w:r w:rsidRPr="00040906">
        <w:lastRenderedPageBreak/>
        <w:t>Max working temp: 230 °C / 450 °F</w:t>
      </w:r>
      <w:r w:rsidRPr="00040906">
        <w:br/>
        <w:t>Flange Ratings: A</w:t>
      </w:r>
      <w:r w:rsidR="008C3B16">
        <w:t>NSI</w:t>
      </w:r>
      <w:r w:rsidRPr="00040906">
        <w:t xml:space="preserve"> 150 - 600lb / DIN PN6 - PN40</w:t>
      </w:r>
      <w:r w:rsidRPr="00040906">
        <w:br/>
        <w:t>Pipe sizes: Standard; ¼" (10mm) - 24" (600mm). Larger sizes available please </w:t>
      </w:r>
      <w:hyperlink r:id="rId18" w:history="1">
        <w:r w:rsidRPr="00040906">
          <w:t>contact us</w:t>
        </w:r>
      </w:hyperlink>
      <w:r w:rsidRPr="00040906">
        <w:br/>
        <w:t>Applications: Standard; Flanges, Elbow, Tees, Couplings. Other types available please </w:t>
      </w:r>
      <w:hyperlink r:id="rId19" w:history="1">
        <w:r w:rsidRPr="00040906">
          <w:rPr>
            <w:rFonts w:ascii="Arial" w:eastAsia="Times New Roman" w:hAnsi="Arial" w:cs="Arial"/>
            <w:b/>
            <w:bCs/>
            <w:sz w:val="20"/>
            <w:szCs w:val="20"/>
            <w:u w:val="single"/>
            <w:lang w:eastAsia="en-GB"/>
          </w:rPr>
          <w:t>contact us</w:t>
        </w:r>
      </w:hyperlink>
      <w:r w:rsidR="008C3B16" w:rsidRPr="008C3B16">
        <w:rPr>
          <w:rFonts w:ascii="Arial" w:eastAsia="Times New Roman" w:hAnsi="Arial" w:cs="Arial"/>
          <w:b/>
          <w:bCs/>
          <w:sz w:val="20"/>
          <w:szCs w:val="20"/>
          <w:u w:val="single"/>
          <w:lang w:eastAsia="en-GB"/>
        </w:rPr>
        <w:t>.</w:t>
      </w:r>
    </w:p>
    <w:p w14:paraId="063C6EA3" w14:textId="77777777" w:rsidR="00040906" w:rsidRPr="00040906" w:rsidRDefault="00040906" w:rsidP="00040906">
      <w:pPr>
        <w:shd w:val="clear" w:color="auto" w:fill="FFFFFF"/>
        <w:spacing w:line="240" w:lineRule="auto"/>
        <w:rPr>
          <w:rFonts w:ascii="Arial" w:eastAsia="Times New Roman" w:hAnsi="Arial" w:cs="Arial"/>
          <w:color w:val="333333"/>
          <w:sz w:val="24"/>
          <w:szCs w:val="24"/>
          <w:lang w:eastAsia="en-GB"/>
        </w:rPr>
      </w:pPr>
      <w:r w:rsidRPr="00040906">
        <w:rPr>
          <w:rFonts w:ascii="Arial" w:eastAsia="Times New Roman" w:hAnsi="Arial" w:cs="Arial"/>
          <w:color w:val="333333"/>
          <w:sz w:val="24"/>
          <w:szCs w:val="24"/>
          <w:lang w:eastAsia="en-GB"/>
        </w:rPr>
        <w:t> </w:t>
      </w:r>
    </w:p>
    <w:p w14:paraId="576D1916" w14:textId="77777777" w:rsidR="00040906" w:rsidRPr="00040906" w:rsidRDefault="00040906" w:rsidP="00040906">
      <w:pPr>
        <w:shd w:val="clear" w:color="auto" w:fill="FFFFFF"/>
        <w:spacing w:before="300" w:after="150" w:line="240" w:lineRule="auto"/>
        <w:outlineLvl w:val="1"/>
        <w:rPr>
          <w:rFonts w:ascii="Arial" w:eastAsia="Times New Roman" w:hAnsi="Arial" w:cs="Arial"/>
          <w:color w:val="333333"/>
          <w:sz w:val="42"/>
          <w:szCs w:val="42"/>
          <w:lang w:eastAsia="en-GB"/>
        </w:rPr>
      </w:pPr>
      <w:r w:rsidRPr="00040906">
        <w:rPr>
          <w:rFonts w:ascii="Arial" w:eastAsia="Times New Roman" w:hAnsi="Arial" w:cs="Arial"/>
          <w:b/>
          <w:bCs/>
          <w:color w:val="333333"/>
          <w:sz w:val="42"/>
          <w:szCs w:val="42"/>
          <w:lang w:eastAsia="en-GB"/>
        </w:rPr>
        <w:t>SURE</w:t>
      </w:r>
      <w:r w:rsidRPr="00040906">
        <w:rPr>
          <w:rFonts w:ascii="Arial" w:eastAsia="Times New Roman" w:hAnsi="Arial" w:cs="Arial"/>
          <w:b/>
          <w:bCs/>
          <w:color w:val="AB1E41"/>
          <w:sz w:val="42"/>
          <w:szCs w:val="42"/>
          <w:lang w:eastAsia="en-GB"/>
        </w:rPr>
        <w:t>BAND</w:t>
      </w:r>
      <w:r w:rsidRPr="00040906">
        <w:rPr>
          <w:rFonts w:ascii="Arial" w:eastAsia="Times New Roman" w:hAnsi="Arial" w:cs="Arial"/>
          <w:color w:val="333333"/>
          <w:sz w:val="42"/>
          <w:szCs w:val="42"/>
          <w:lang w:eastAsia="en-GB"/>
        </w:rPr>
        <w:t> </w:t>
      </w:r>
      <w:r w:rsidRPr="00040906">
        <w:rPr>
          <w:rFonts w:ascii="Arial" w:eastAsia="Times New Roman" w:hAnsi="Arial" w:cs="Arial"/>
          <w:color w:val="FFFFFF" w:themeColor="background1"/>
          <w:sz w:val="42"/>
          <w:szCs w:val="42"/>
          <w:highlight w:val="darkBlue"/>
          <w:lang w:eastAsia="en-GB"/>
        </w:rPr>
        <w:t>Steel Safety Shields</w:t>
      </w:r>
    </w:p>
    <w:p w14:paraId="0F6851D6" w14:textId="65B7014B" w:rsidR="00040906" w:rsidRPr="00040906" w:rsidRDefault="00040906" w:rsidP="008C3B16">
      <w:r w:rsidRPr="00040906">
        <w:t>This shield comprises outer 316 st</w:t>
      </w:r>
      <w:r w:rsidR="008C3B16">
        <w:t>ainless steel</w:t>
      </w:r>
      <w:r w:rsidRPr="00040906">
        <w:t xml:space="preserve"> band, inner multi-layered </w:t>
      </w:r>
      <w:r w:rsidR="008C3B16" w:rsidRPr="00040906">
        <w:t>st</w:t>
      </w:r>
      <w:r w:rsidR="008C3B16">
        <w:t>ainless steel</w:t>
      </w:r>
      <w:r w:rsidR="008C3B16" w:rsidRPr="00040906">
        <w:t xml:space="preserve"> </w:t>
      </w:r>
      <w:r w:rsidRPr="00040906">
        <w:t>mesh and external quick-release clamp. The key design feature is the internal mesh which effectively diffuses all pressure from the release, resulting in a safe drip. Equally important is the exact alignment of the shield and 'crimped' central mesh section, as other ill-fitting shields may create additional lateral spray-outs or dangerous mist formation.</w:t>
      </w:r>
    </w:p>
    <w:p w14:paraId="30184759" w14:textId="7CFC19EA" w:rsidR="00040906" w:rsidRPr="00040906" w:rsidRDefault="00040906" w:rsidP="008C3B16">
      <w:r w:rsidRPr="00040906">
        <w:t>Typically used for fuel, lubrication, seal &amp; hydraulic oil, steam</w:t>
      </w:r>
      <w:r w:rsidR="008C3B16">
        <w:t>,</w:t>
      </w:r>
      <w:r w:rsidRPr="00040906">
        <w:t xml:space="preserve"> and other chemicals. Its design and materials of construction make it suitable for applications involving high temperature and pressure. Currently only available for flanges - though we can supply shielding solutions for 'special' applications so feel free to contact us for further consultation.</w:t>
      </w:r>
    </w:p>
    <w:p w14:paraId="2E75FB8C" w14:textId="7009D29F" w:rsidR="00040906" w:rsidRPr="00040906" w:rsidRDefault="00040906" w:rsidP="008C3B16">
      <w:r w:rsidRPr="00040906">
        <w:t>Max working temp: 500 °C / 930 °F</w:t>
      </w:r>
      <w:r w:rsidRPr="00040906">
        <w:br/>
        <w:t>Flange Ratings: A</w:t>
      </w:r>
      <w:r w:rsidR="008C3B16">
        <w:t>NSI</w:t>
      </w:r>
      <w:r w:rsidRPr="00040906">
        <w:t xml:space="preserve"> 150 - 1500lb / DIN PN6 - PN100</w:t>
      </w:r>
      <w:r w:rsidRPr="00040906">
        <w:br/>
        <w:t>Pipe sizes: Standard; ¼" (15mm) - 24" (600mm). Larger sizes available, </w:t>
      </w:r>
      <w:hyperlink r:id="rId20" w:history="1">
        <w:r w:rsidRPr="00040906">
          <w:t>contact us</w:t>
        </w:r>
      </w:hyperlink>
      <w:r w:rsidRPr="00040906">
        <w:br/>
        <w:t>Applications: </w:t>
      </w:r>
      <w:r w:rsidR="0084495B" w:rsidRPr="00040906">
        <w:t>Flanges.</w:t>
      </w:r>
    </w:p>
    <w:p w14:paraId="7F3FF802" w14:textId="77777777" w:rsidR="00040906" w:rsidRPr="00040906" w:rsidRDefault="00040906" w:rsidP="00040906">
      <w:pPr>
        <w:shd w:val="clear" w:color="auto" w:fill="FFFFFF"/>
        <w:spacing w:line="240" w:lineRule="auto"/>
        <w:rPr>
          <w:rFonts w:ascii="Arial" w:eastAsia="Times New Roman" w:hAnsi="Arial" w:cs="Arial"/>
          <w:color w:val="333333"/>
          <w:sz w:val="24"/>
          <w:szCs w:val="24"/>
          <w:lang w:eastAsia="en-GB"/>
        </w:rPr>
      </w:pPr>
      <w:r w:rsidRPr="00040906">
        <w:rPr>
          <w:rFonts w:ascii="Arial" w:eastAsia="Times New Roman" w:hAnsi="Arial" w:cs="Arial"/>
          <w:color w:val="333333"/>
          <w:sz w:val="24"/>
          <w:szCs w:val="24"/>
          <w:lang w:eastAsia="en-GB"/>
        </w:rPr>
        <w:t> </w:t>
      </w:r>
    </w:p>
    <w:p w14:paraId="541A4FE0" w14:textId="77777777" w:rsidR="00040906" w:rsidRPr="00040906" w:rsidRDefault="00040906" w:rsidP="00040906">
      <w:pPr>
        <w:shd w:val="clear" w:color="auto" w:fill="FFFFFF"/>
        <w:spacing w:before="300" w:after="150" w:line="240" w:lineRule="auto"/>
        <w:outlineLvl w:val="1"/>
        <w:rPr>
          <w:rFonts w:ascii="Arial" w:eastAsia="Times New Roman" w:hAnsi="Arial" w:cs="Arial"/>
          <w:color w:val="FFFFFF" w:themeColor="background1"/>
          <w:sz w:val="42"/>
          <w:szCs w:val="42"/>
          <w:lang w:eastAsia="en-GB"/>
        </w:rPr>
      </w:pPr>
      <w:r w:rsidRPr="00040906">
        <w:rPr>
          <w:rFonts w:ascii="Arial" w:eastAsia="Times New Roman" w:hAnsi="Arial" w:cs="Arial"/>
          <w:color w:val="FFFFFF" w:themeColor="background1"/>
          <w:sz w:val="42"/>
          <w:szCs w:val="42"/>
          <w:highlight w:val="darkBlue"/>
          <w:lang w:eastAsia="en-GB"/>
        </w:rPr>
        <w:t>Teflon (PTFE) Safety Shields</w:t>
      </w:r>
    </w:p>
    <w:p w14:paraId="107714A0" w14:textId="77777777" w:rsidR="00040906" w:rsidRPr="00040906" w:rsidRDefault="00040906" w:rsidP="00040906">
      <w:pPr>
        <w:shd w:val="clear" w:color="auto" w:fill="FFFFFF"/>
        <w:spacing w:after="270" w:line="240" w:lineRule="auto"/>
        <w:rPr>
          <w:rFonts w:ascii="Arial" w:eastAsia="Times New Roman" w:hAnsi="Arial" w:cs="Arial"/>
          <w:color w:val="333333"/>
          <w:sz w:val="24"/>
          <w:szCs w:val="24"/>
          <w:lang w:eastAsia="en-GB"/>
        </w:rPr>
      </w:pPr>
      <w:r w:rsidRPr="00040906">
        <w:rPr>
          <w:rFonts w:ascii="Arial" w:eastAsia="Times New Roman" w:hAnsi="Arial" w:cs="Arial"/>
          <w:color w:val="333333"/>
          <w:sz w:val="24"/>
          <w:szCs w:val="24"/>
          <w:lang w:eastAsia="en-GB"/>
        </w:rPr>
        <w:t>Our most popular shield, compatible with practically all corrosive chemicals (incl. caustic, high concentration sulphuric) due to the technical fabric and Teflon/Kevlar thread used for stitching. See our 'chemical resistance guide' for further clarification.</w:t>
      </w:r>
    </w:p>
    <w:p w14:paraId="435F0635" w14:textId="717CCBF2" w:rsidR="00040906" w:rsidRPr="00040906" w:rsidRDefault="00040906" w:rsidP="00040906">
      <w:pPr>
        <w:shd w:val="clear" w:color="auto" w:fill="FFFFFF"/>
        <w:spacing w:after="270" w:line="240" w:lineRule="auto"/>
        <w:rPr>
          <w:rFonts w:ascii="Arial" w:eastAsia="Times New Roman" w:hAnsi="Arial" w:cs="Arial"/>
          <w:color w:val="333333"/>
          <w:sz w:val="24"/>
          <w:szCs w:val="24"/>
          <w:lang w:eastAsia="en-GB"/>
        </w:rPr>
      </w:pPr>
      <w:r w:rsidRPr="00040906">
        <w:rPr>
          <w:rFonts w:ascii="Arial" w:eastAsia="Times New Roman" w:hAnsi="Arial" w:cs="Arial"/>
          <w:color w:val="333333"/>
          <w:sz w:val="24"/>
          <w:szCs w:val="24"/>
          <w:lang w:eastAsia="en-GB"/>
        </w:rPr>
        <w:t xml:space="preserve">This shield is typically used for acids, caustics, solvents, fuel, </w:t>
      </w:r>
      <w:r w:rsidR="0084495B" w:rsidRPr="00040906">
        <w:rPr>
          <w:rFonts w:ascii="Arial" w:eastAsia="Times New Roman" w:hAnsi="Arial" w:cs="Arial"/>
          <w:color w:val="333333"/>
          <w:sz w:val="24"/>
          <w:szCs w:val="24"/>
          <w:lang w:eastAsia="en-GB"/>
        </w:rPr>
        <w:t>lubrication,</w:t>
      </w:r>
      <w:r w:rsidRPr="00040906">
        <w:rPr>
          <w:rFonts w:ascii="Arial" w:eastAsia="Times New Roman" w:hAnsi="Arial" w:cs="Arial"/>
          <w:color w:val="333333"/>
          <w:sz w:val="24"/>
          <w:szCs w:val="24"/>
          <w:lang w:eastAsia="en-GB"/>
        </w:rPr>
        <w:t xml:space="preserve"> and seal oil applications. In addition to the pipe joint types listed on this website, the PTFE shield can be made to fit a wide range of other fittings such as valves, pumps, expansion joints and hoses (contact us for further details).</w:t>
      </w:r>
    </w:p>
    <w:p w14:paraId="2F7DEF0E" w14:textId="7BA636F5" w:rsidR="00040906" w:rsidRPr="00040906" w:rsidRDefault="00040906" w:rsidP="00040906">
      <w:pPr>
        <w:shd w:val="clear" w:color="auto" w:fill="FFFFFF"/>
        <w:spacing w:after="270" w:line="240" w:lineRule="auto"/>
        <w:rPr>
          <w:rFonts w:ascii="Arial" w:eastAsia="Times New Roman" w:hAnsi="Arial" w:cs="Arial"/>
          <w:b/>
          <w:bCs/>
          <w:sz w:val="24"/>
          <w:szCs w:val="24"/>
          <w:u w:val="single"/>
          <w:lang w:eastAsia="en-GB"/>
        </w:rPr>
      </w:pPr>
      <w:r w:rsidRPr="00040906">
        <w:rPr>
          <w:rFonts w:ascii="Arial" w:eastAsia="Times New Roman" w:hAnsi="Arial" w:cs="Arial"/>
          <w:b/>
          <w:bCs/>
          <w:color w:val="333333"/>
          <w:sz w:val="24"/>
          <w:szCs w:val="24"/>
          <w:lang w:eastAsia="en-GB"/>
        </w:rPr>
        <w:t>Max working temp:</w:t>
      </w:r>
      <w:r w:rsidRPr="00040906">
        <w:rPr>
          <w:rFonts w:ascii="Arial" w:eastAsia="Times New Roman" w:hAnsi="Arial" w:cs="Arial"/>
          <w:color w:val="333333"/>
          <w:sz w:val="24"/>
          <w:szCs w:val="24"/>
          <w:lang w:eastAsia="en-GB"/>
        </w:rPr>
        <w:t> 235 °C / 450 °F</w:t>
      </w:r>
      <w:r w:rsidRPr="00040906">
        <w:rPr>
          <w:rFonts w:ascii="Arial" w:eastAsia="Times New Roman" w:hAnsi="Arial" w:cs="Arial"/>
          <w:color w:val="333333"/>
          <w:sz w:val="24"/>
          <w:szCs w:val="24"/>
          <w:lang w:eastAsia="en-GB"/>
        </w:rPr>
        <w:br/>
      </w:r>
      <w:r w:rsidRPr="00040906">
        <w:rPr>
          <w:rFonts w:ascii="Arial" w:eastAsia="Times New Roman" w:hAnsi="Arial" w:cs="Arial"/>
          <w:b/>
          <w:bCs/>
          <w:color w:val="333333"/>
          <w:sz w:val="24"/>
          <w:szCs w:val="24"/>
          <w:lang w:eastAsia="en-GB"/>
        </w:rPr>
        <w:t>Flange Ratings:</w:t>
      </w:r>
      <w:r w:rsidRPr="00040906">
        <w:rPr>
          <w:rFonts w:ascii="Arial" w:eastAsia="Times New Roman" w:hAnsi="Arial" w:cs="Arial"/>
          <w:color w:val="333333"/>
          <w:sz w:val="24"/>
          <w:szCs w:val="24"/>
          <w:lang w:eastAsia="en-GB"/>
        </w:rPr>
        <w:t> A</w:t>
      </w:r>
      <w:r w:rsidR="008C3B16">
        <w:rPr>
          <w:rFonts w:ascii="Arial" w:eastAsia="Times New Roman" w:hAnsi="Arial" w:cs="Arial"/>
          <w:color w:val="333333"/>
          <w:sz w:val="24"/>
          <w:szCs w:val="24"/>
          <w:lang w:eastAsia="en-GB"/>
        </w:rPr>
        <w:t>NSI</w:t>
      </w:r>
      <w:r w:rsidRPr="00040906">
        <w:rPr>
          <w:rFonts w:ascii="Arial" w:eastAsia="Times New Roman" w:hAnsi="Arial" w:cs="Arial"/>
          <w:color w:val="333333"/>
          <w:sz w:val="24"/>
          <w:szCs w:val="24"/>
          <w:lang w:eastAsia="en-GB"/>
        </w:rPr>
        <w:t xml:space="preserve"> 150 - 600lb / DIN PN6 - PN40</w:t>
      </w:r>
      <w:r w:rsidRPr="00040906">
        <w:rPr>
          <w:rFonts w:ascii="Arial" w:eastAsia="Times New Roman" w:hAnsi="Arial" w:cs="Arial"/>
          <w:color w:val="333333"/>
          <w:sz w:val="24"/>
          <w:szCs w:val="24"/>
          <w:lang w:eastAsia="en-GB"/>
        </w:rPr>
        <w:br/>
      </w:r>
      <w:r w:rsidRPr="00040906">
        <w:rPr>
          <w:rFonts w:ascii="Arial" w:eastAsia="Times New Roman" w:hAnsi="Arial" w:cs="Arial"/>
          <w:b/>
          <w:bCs/>
          <w:color w:val="333333"/>
          <w:sz w:val="24"/>
          <w:szCs w:val="24"/>
          <w:lang w:eastAsia="en-GB"/>
        </w:rPr>
        <w:t>Pipe sizes:</w:t>
      </w:r>
      <w:r w:rsidRPr="00040906">
        <w:rPr>
          <w:rFonts w:ascii="Arial" w:eastAsia="Times New Roman" w:hAnsi="Arial" w:cs="Arial"/>
          <w:color w:val="333333"/>
          <w:sz w:val="24"/>
          <w:szCs w:val="24"/>
          <w:lang w:eastAsia="en-GB"/>
        </w:rPr>
        <w:t> Standard; ¼" (10mm) - 24" (600mm). Larger sizes available please </w:t>
      </w:r>
      <w:r w:rsidRPr="00040906">
        <w:rPr>
          <w:rFonts w:ascii="Arial" w:eastAsia="Times New Roman" w:hAnsi="Arial" w:cs="Arial"/>
          <w:b/>
          <w:bCs/>
          <w:sz w:val="24"/>
          <w:szCs w:val="24"/>
          <w:u w:val="single"/>
          <w:lang w:eastAsia="en-GB"/>
        </w:rPr>
        <w:t>contact us</w:t>
      </w:r>
      <w:r w:rsidR="008C3B16">
        <w:rPr>
          <w:rFonts w:ascii="Arial" w:eastAsia="Times New Roman" w:hAnsi="Arial" w:cs="Arial"/>
          <w:b/>
          <w:bCs/>
          <w:sz w:val="24"/>
          <w:szCs w:val="24"/>
          <w:u w:val="single"/>
          <w:lang w:eastAsia="en-GB"/>
        </w:rPr>
        <w:t>.</w:t>
      </w:r>
      <w:r w:rsidRPr="00040906">
        <w:rPr>
          <w:rFonts w:ascii="Arial" w:eastAsia="Times New Roman" w:hAnsi="Arial" w:cs="Arial"/>
          <w:color w:val="333333"/>
          <w:sz w:val="24"/>
          <w:szCs w:val="24"/>
          <w:lang w:eastAsia="en-GB"/>
        </w:rPr>
        <w:br/>
      </w:r>
      <w:r w:rsidRPr="00040906">
        <w:rPr>
          <w:rFonts w:ascii="Arial" w:eastAsia="Times New Roman" w:hAnsi="Arial" w:cs="Arial"/>
          <w:b/>
          <w:bCs/>
          <w:color w:val="333333"/>
          <w:sz w:val="24"/>
          <w:szCs w:val="24"/>
          <w:lang w:eastAsia="en-GB"/>
        </w:rPr>
        <w:t>Applications:</w:t>
      </w:r>
      <w:r w:rsidRPr="00040906">
        <w:rPr>
          <w:rFonts w:ascii="Arial" w:eastAsia="Times New Roman" w:hAnsi="Arial" w:cs="Arial"/>
          <w:color w:val="333333"/>
          <w:sz w:val="24"/>
          <w:szCs w:val="24"/>
          <w:lang w:eastAsia="en-GB"/>
        </w:rPr>
        <w:t> Standard; Flanges, Elbow, Tees, Couplings. Other types available please </w:t>
      </w:r>
      <w:hyperlink r:id="rId21" w:history="1">
        <w:r w:rsidRPr="00040906">
          <w:rPr>
            <w:rFonts w:ascii="Arial" w:eastAsia="Times New Roman" w:hAnsi="Arial" w:cs="Arial"/>
            <w:b/>
            <w:bCs/>
            <w:sz w:val="24"/>
            <w:szCs w:val="24"/>
            <w:u w:val="single"/>
            <w:lang w:eastAsia="en-GB"/>
          </w:rPr>
          <w:t>contact us</w:t>
        </w:r>
      </w:hyperlink>
      <w:r w:rsidR="008C3B16">
        <w:rPr>
          <w:rFonts w:ascii="Arial" w:eastAsia="Times New Roman" w:hAnsi="Arial" w:cs="Arial"/>
          <w:b/>
          <w:bCs/>
          <w:sz w:val="24"/>
          <w:szCs w:val="24"/>
          <w:u w:val="single"/>
          <w:lang w:eastAsia="en-GB"/>
        </w:rPr>
        <w:t>.</w:t>
      </w:r>
    </w:p>
    <w:p w14:paraId="0D48B0B9" w14:textId="77777777" w:rsidR="00040906" w:rsidRPr="00040906" w:rsidRDefault="00040906" w:rsidP="00040906">
      <w:pPr>
        <w:shd w:val="clear" w:color="auto" w:fill="FFFFFF"/>
        <w:spacing w:line="240" w:lineRule="auto"/>
        <w:rPr>
          <w:rFonts w:ascii="Arial" w:eastAsia="Times New Roman" w:hAnsi="Arial" w:cs="Arial"/>
          <w:color w:val="333333"/>
          <w:sz w:val="24"/>
          <w:szCs w:val="24"/>
          <w:lang w:eastAsia="en-GB"/>
        </w:rPr>
      </w:pPr>
      <w:r w:rsidRPr="00040906">
        <w:rPr>
          <w:rFonts w:ascii="Arial" w:eastAsia="Times New Roman" w:hAnsi="Arial" w:cs="Arial"/>
          <w:color w:val="333333"/>
          <w:sz w:val="24"/>
          <w:szCs w:val="24"/>
          <w:lang w:eastAsia="en-GB"/>
        </w:rPr>
        <w:t> </w:t>
      </w:r>
    </w:p>
    <w:p w14:paraId="38B06B5F" w14:textId="40F20424" w:rsidR="00040906" w:rsidRPr="00040906" w:rsidRDefault="00040906" w:rsidP="00040906">
      <w:pPr>
        <w:shd w:val="clear" w:color="auto" w:fill="FFFFFF"/>
        <w:spacing w:before="300" w:after="150" w:line="240" w:lineRule="auto"/>
        <w:outlineLvl w:val="1"/>
        <w:rPr>
          <w:rFonts w:ascii="Arial" w:eastAsia="Times New Roman" w:hAnsi="Arial" w:cs="Arial"/>
          <w:color w:val="FFFFFF" w:themeColor="background1"/>
          <w:sz w:val="42"/>
          <w:szCs w:val="42"/>
          <w:highlight w:val="darkBlue"/>
          <w:lang w:eastAsia="en-GB"/>
        </w:rPr>
      </w:pPr>
      <w:r w:rsidRPr="00040906">
        <w:rPr>
          <w:rFonts w:ascii="Arial" w:eastAsia="Times New Roman" w:hAnsi="Arial" w:cs="Arial"/>
          <w:color w:val="FFFFFF" w:themeColor="background1"/>
          <w:sz w:val="42"/>
          <w:szCs w:val="42"/>
          <w:highlight w:val="darkBlue"/>
          <w:lang w:eastAsia="en-GB"/>
        </w:rPr>
        <w:t>Clear Teflon (ECTFE) Safety Shields</w:t>
      </w:r>
    </w:p>
    <w:p w14:paraId="6313DDE5" w14:textId="77777777" w:rsidR="00040906" w:rsidRPr="00040906" w:rsidRDefault="00040906" w:rsidP="008C3B16">
      <w:r w:rsidRPr="00040906">
        <w:t>This shield is generally used for applications where sight of the flange/joint must not be obscured. Thus, liquid releases can be seen within the shield, providing visual indication. It should be noted however, that we do not recommend this shield for applications where external liquid / condensation may result in a false indication of leakage.</w:t>
      </w:r>
    </w:p>
    <w:p w14:paraId="136D342A" w14:textId="3C096213" w:rsidR="008C3B16" w:rsidRDefault="00040906" w:rsidP="008C3B16">
      <w:r w:rsidRPr="00040906">
        <w:t>The shield is suitable for a range of corrosive chemicals due to the technical fabric and Teflon/Kevlar thread used for stitching. See our 'chemical resistance guide' for further clarification. For strong acids and higher temperatures and pressures, please consider the standard PTFE or</w:t>
      </w:r>
      <w:r w:rsidRPr="00040906">
        <w:rPr>
          <w:rFonts w:ascii="Arial" w:eastAsia="Times New Roman" w:hAnsi="Arial" w:cs="Arial"/>
          <w:color w:val="333333"/>
          <w:sz w:val="24"/>
          <w:szCs w:val="24"/>
          <w:lang w:eastAsia="en-GB"/>
        </w:rPr>
        <w:t xml:space="preserve"> </w:t>
      </w:r>
      <w:r w:rsidR="008C3B16" w:rsidRPr="008C3B16">
        <w:t xml:space="preserve">stainless steel </w:t>
      </w:r>
      <w:r w:rsidRPr="00040906">
        <w:t xml:space="preserve">shield. Typically used for acids, caustics, solvents, </w:t>
      </w:r>
      <w:r w:rsidRPr="00040906">
        <w:lastRenderedPageBreak/>
        <w:t>fuel, lubrication</w:t>
      </w:r>
      <w:r w:rsidR="008C3B16">
        <w:t>,</w:t>
      </w:r>
      <w:r w:rsidRPr="00040906">
        <w:t xml:space="preserve"> and seal oil applications. In addition to the pipe joint types listed on this website, the PTFE-CLEAR shield can be made to fit a wide range of other fittings such as valves, pumps, expansion joints and hoses</w:t>
      </w:r>
      <w:r w:rsidR="008C3B16">
        <w:t>.</w:t>
      </w:r>
    </w:p>
    <w:p w14:paraId="0C3497DA" w14:textId="2C29009D" w:rsidR="00040906" w:rsidRPr="00040906" w:rsidRDefault="00040906" w:rsidP="008C3B16">
      <w:pPr>
        <w:shd w:val="clear" w:color="auto" w:fill="FFFFFF"/>
        <w:spacing w:after="270" w:line="240" w:lineRule="auto"/>
        <w:rPr>
          <w:rFonts w:ascii="Arial" w:eastAsia="Times New Roman" w:hAnsi="Arial" w:cs="Arial"/>
          <w:b/>
          <w:bCs/>
          <w:sz w:val="24"/>
          <w:szCs w:val="24"/>
          <w:u w:val="single"/>
          <w:lang w:eastAsia="en-GB"/>
        </w:rPr>
      </w:pPr>
      <w:r w:rsidRPr="00040906">
        <w:rPr>
          <w:rFonts w:ascii="Arial" w:eastAsia="Times New Roman" w:hAnsi="Arial" w:cs="Arial"/>
          <w:b/>
          <w:bCs/>
          <w:sz w:val="24"/>
          <w:szCs w:val="24"/>
          <w:u w:val="single"/>
          <w:lang w:eastAsia="en-GB"/>
        </w:rPr>
        <w:t>contact us for further details</w:t>
      </w:r>
      <w:r w:rsidR="008C3B16">
        <w:rPr>
          <w:rFonts w:ascii="Arial" w:eastAsia="Times New Roman" w:hAnsi="Arial" w:cs="Arial"/>
          <w:b/>
          <w:bCs/>
          <w:sz w:val="24"/>
          <w:szCs w:val="24"/>
          <w:u w:val="single"/>
          <w:lang w:eastAsia="en-GB"/>
        </w:rPr>
        <w:t>.</w:t>
      </w:r>
    </w:p>
    <w:p w14:paraId="58B22AC2" w14:textId="6D5C0E10" w:rsidR="00040906" w:rsidRPr="00040906" w:rsidRDefault="00040906" w:rsidP="00040906">
      <w:pPr>
        <w:shd w:val="clear" w:color="auto" w:fill="FFFFFF"/>
        <w:spacing w:after="270" w:line="240" w:lineRule="auto"/>
        <w:rPr>
          <w:rFonts w:ascii="Arial" w:eastAsia="Times New Roman" w:hAnsi="Arial" w:cs="Arial"/>
          <w:b/>
          <w:bCs/>
          <w:sz w:val="24"/>
          <w:szCs w:val="24"/>
          <w:u w:val="single"/>
          <w:lang w:eastAsia="en-GB"/>
        </w:rPr>
      </w:pPr>
      <w:r w:rsidRPr="00040906">
        <w:rPr>
          <w:rFonts w:ascii="Arial" w:eastAsia="Times New Roman" w:hAnsi="Arial" w:cs="Arial"/>
          <w:b/>
          <w:bCs/>
          <w:color w:val="333333"/>
          <w:sz w:val="24"/>
          <w:szCs w:val="24"/>
          <w:lang w:eastAsia="en-GB"/>
        </w:rPr>
        <w:t>Max working temp:</w:t>
      </w:r>
      <w:r w:rsidRPr="00040906">
        <w:rPr>
          <w:rFonts w:ascii="Arial" w:eastAsia="Times New Roman" w:hAnsi="Arial" w:cs="Arial"/>
          <w:color w:val="333333"/>
          <w:sz w:val="24"/>
          <w:szCs w:val="24"/>
          <w:lang w:eastAsia="en-GB"/>
        </w:rPr>
        <w:t> 150 °C / 300 °F</w:t>
      </w:r>
      <w:r w:rsidRPr="00040906">
        <w:rPr>
          <w:rFonts w:ascii="Arial" w:eastAsia="Times New Roman" w:hAnsi="Arial" w:cs="Arial"/>
          <w:color w:val="333333"/>
          <w:sz w:val="24"/>
          <w:szCs w:val="24"/>
          <w:lang w:eastAsia="en-GB"/>
        </w:rPr>
        <w:br/>
      </w:r>
      <w:r w:rsidRPr="00040906">
        <w:rPr>
          <w:rFonts w:ascii="Arial" w:eastAsia="Times New Roman" w:hAnsi="Arial" w:cs="Arial"/>
          <w:b/>
          <w:bCs/>
          <w:color w:val="333333"/>
          <w:sz w:val="24"/>
          <w:szCs w:val="24"/>
          <w:lang w:eastAsia="en-GB"/>
        </w:rPr>
        <w:t>Flange Ratings:</w:t>
      </w:r>
      <w:r w:rsidRPr="00040906">
        <w:rPr>
          <w:rFonts w:ascii="Arial" w:eastAsia="Times New Roman" w:hAnsi="Arial" w:cs="Arial"/>
          <w:color w:val="333333"/>
          <w:sz w:val="24"/>
          <w:szCs w:val="24"/>
          <w:lang w:eastAsia="en-GB"/>
        </w:rPr>
        <w:t> A</w:t>
      </w:r>
      <w:r w:rsidR="008C3B16">
        <w:rPr>
          <w:rFonts w:ascii="Arial" w:eastAsia="Times New Roman" w:hAnsi="Arial" w:cs="Arial"/>
          <w:color w:val="333333"/>
          <w:sz w:val="24"/>
          <w:szCs w:val="24"/>
          <w:lang w:eastAsia="en-GB"/>
        </w:rPr>
        <w:t>NSI</w:t>
      </w:r>
      <w:r w:rsidRPr="00040906">
        <w:rPr>
          <w:rFonts w:ascii="Arial" w:eastAsia="Times New Roman" w:hAnsi="Arial" w:cs="Arial"/>
          <w:color w:val="333333"/>
          <w:sz w:val="24"/>
          <w:szCs w:val="24"/>
          <w:lang w:eastAsia="en-GB"/>
        </w:rPr>
        <w:t xml:space="preserve"> 150 - 300lb / DIN PN6 - PN40</w:t>
      </w:r>
      <w:r w:rsidRPr="00040906">
        <w:rPr>
          <w:rFonts w:ascii="Arial" w:eastAsia="Times New Roman" w:hAnsi="Arial" w:cs="Arial"/>
          <w:color w:val="333333"/>
          <w:sz w:val="24"/>
          <w:szCs w:val="24"/>
          <w:lang w:eastAsia="en-GB"/>
        </w:rPr>
        <w:br/>
      </w:r>
      <w:r w:rsidRPr="00040906">
        <w:rPr>
          <w:rFonts w:ascii="Arial" w:eastAsia="Times New Roman" w:hAnsi="Arial" w:cs="Arial"/>
          <w:b/>
          <w:bCs/>
          <w:color w:val="333333"/>
          <w:sz w:val="24"/>
          <w:szCs w:val="24"/>
          <w:lang w:eastAsia="en-GB"/>
        </w:rPr>
        <w:t>Pipe sizes:</w:t>
      </w:r>
      <w:r w:rsidRPr="00040906">
        <w:rPr>
          <w:rFonts w:ascii="Arial" w:eastAsia="Times New Roman" w:hAnsi="Arial" w:cs="Arial"/>
          <w:color w:val="333333"/>
          <w:sz w:val="24"/>
          <w:szCs w:val="24"/>
          <w:lang w:eastAsia="en-GB"/>
        </w:rPr>
        <w:t> Standard; ¼" (10mm) - 24" (600mm). Larger sizes available please </w:t>
      </w:r>
      <w:hyperlink r:id="rId22" w:history="1">
        <w:r w:rsidRPr="00040906">
          <w:rPr>
            <w:rFonts w:ascii="Arial" w:eastAsia="Times New Roman" w:hAnsi="Arial" w:cs="Arial"/>
            <w:b/>
            <w:bCs/>
            <w:sz w:val="24"/>
            <w:szCs w:val="24"/>
            <w:u w:val="single"/>
            <w:lang w:eastAsia="en-GB"/>
          </w:rPr>
          <w:t>contact us</w:t>
        </w:r>
      </w:hyperlink>
      <w:r w:rsidR="008C3B16">
        <w:rPr>
          <w:rFonts w:ascii="Arial" w:eastAsia="Times New Roman" w:hAnsi="Arial" w:cs="Arial"/>
          <w:b/>
          <w:bCs/>
          <w:sz w:val="24"/>
          <w:szCs w:val="24"/>
          <w:u w:val="single"/>
          <w:lang w:eastAsia="en-GB"/>
        </w:rPr>
        <w:t>.</w:t>
      </w:r>
      <w:r w:rsidRPr="00040906">
        <w:rPr>
          <w:rFonts w:ascii="Arial" w:eastAsia="Times New Roman" w:hAnsi="Arial" w:cs="Arial"/>
          <w:b/>
          <w:bCs/>
          <w:sz w:val="24"/>
          <w:szCs w:val="24"/>
          <w:u w:val="single"/>
          <w:lang w:eastAsia="en-GB"/>
        </w:rPr>
        <w:br/>
      </w:r>
      <w:r w:rsidRPr="00040906">
        <w:rPr>
          <w:rFonts w:ascii="Arial" w:eastAsia="Times New Roman" w:hAnsi="Arial" w:cs="Arial"/>
          <w:b/>
          <w:bCs/>
          <w:color w:val="333333"/>
          <w:sz w:val="24"/>
          <w:szCs w:val="24"/>
          <w:lang w:eastAsia="en-GB"/>
        </w:rPr>
        <w:t>Applications:</w:t>
      </w:r>
      <w:r w:rsidRPr="00040906">
        <w:rPr>
          <w:rFonts w:ascii="Arial" w:eastAsia="Times New Roman" w:hAnsi="Arial" w:cs="Arial"/>
          <w:color w:val="333333"/>
          <w:sz w:val="24"/>
          <w:szCs w:val="24"/>
          <w:lang w:eastAsia="en-GB"/>
        </w:rPr>
        <w:t> Standard; Flanges, Elbow, Tees, Couplings. Other types available please </w:t>
      </w:r>
      <w:hyperlink r:id="rId23" w:history="1">
        <w:r w:rsidRPr="00040906">
          <w:rPr>
            <w:rFonts w:ascii="Arial" w:eastAsia="Times New Roman" w:hAnsi="Arial" w:cs="Arial"/>
            <w:b/>
            <w:bCs/>
            <w:sz w:val="24"/>
            <w:szCs w:val="24"/>
            <w:u w:val="single"/>
            <w:lang w:eastAsia="en-GB"/>
          </w:rPr>
          <w:t>contact us</w:t>
        </w:r>
      </w:hyperlink>
      <w:r w:rsidR="008C3B16">
        <w:rPr>
          <w:rFonts w:ascii="Arial" w:eastAsia="Times New Roman" w:hAnsi="Arial" w:cs="Arial"/>
          <w:b/>
          <w:bCs/>
          <w:sz w:val="24"/>
          <w:szCs w:val="24"/>
          <w:u w:val="single"/>
          <w:lang w:eastAsia="en-GB"/>
        </w:rPr>
        <w:t>.</w:t>
      </w:r>
    </w:p>
    <w:p w14:paraId="461F46E4" w14:textId="77777777" w:rsidR="00040906" w:rsidRPr="00040906" w:rsidRDefault="00040906" w:rsidP="00040906">
      <w:pPr>
        <w:shd w:val="clear" w:color="auto" w:fill="FFFFFF"/>
        <w:spacing w:line="240" w:lineRule="auto"/>
        <w:rPr>
          <w:rFonts w:ascii="Arial" w:eastAsia="Times New Roman" w:hAnsi="Arial" w:cs="Arial"/>
          <w:color w:val="333333"/>
          <w:sz w:val="24"/>
          <w:szCs w:val="24"/>
          <w:lang w:eastAsia="en-GB"/>
        </w:rPr>
      </w:pPr>
      <w:r w:rsidRPr="00040906">
        <w:rPr>
          <w:rFonts w:ascii="Arial" w:eastAsia="Times New Roman" w:hAnsi="Arial" w:cs="Arial"/>
          <w:color w:val="333333"/>
          <w:sz w:val="24"/>
          <w:szCs w:val="24"/>
          <w:lang w:eastAsia="en-GB"/>
        </w:rPr>
        <w:t> </w:t>
      </w:r>
    </w:p>
    <w:p w14:paraId="38EF80AE" w14:textId="77777777" w:rsidR="00040906" w:rsidRPr="00040906" w:rsidRDefault="00040906" w:rsidP="00040906">
      <w:pPr>
        <w:shd w:val="clear" w:color="auto" w:fill="FFFFFF"/>
        <w:spacing w:before="300" w:after="150" w:line="240" w:lineRule="auto"/>
        <w:outlineLvl w:val="1"/>
        <w:rPr>
          <w:rFonts w:ascii="Arial" w:eastAsia="Times New Roman" w:hAnsi="Arial" w:cs="Arial"/>
          <w:color w:val="FFFFFF" w:themeColor="background1"/>
          <w:sz w:val="42"/>
          <w:szCs w:val="42"/>
          <w:highlight w:val="darkBlue"/>
          <w:lang w:eastAsia="en-GB"/>
        </w:rPr>
      </w:pPr>
      <w:r w:rsidRPr="00040906">
        <w:rPr>
          <w:rFonts w:ascii="Arial" w:eastAsia="Times New Roman" w:hAnsi="Arial" w:cs="Arial"/>
          <w:color w:val="FFFFFF" w:themeColor="background1"/>
          <w:sz w:val="42"/>
          <w:szCs w:val="42"/>
          <w:highlight w:val="darkBlue"/>
          <w:lang w:eastAsia="en-GB"/>
        </w:rPr>
        <w:t>316 Steel Safety Shields</w:t>
      </w:r>
    </w:p>
    <w:p w14:paraId="5728639C" w14:textId="2697E648" w:rsidR="00040906" w:rsidRPr="00040906" w:rsidRDefault="00040906" w:rsidP="0084495B">
      <w:r w:rsidRPr="00040906">
        <w:t xml:space="preserve">This shield comprises outer 316 </w:t>
      </w:r>
      <w:r w:rsidR="008C3B16" w:rsidRPr="0084495B">
        <w:t>stainless steel</w:t>
      </w:r>
      <w:r w:rsidRPr="00040906">
        <w:t xml:space="preserve"> band, inner 4-layer </w:t>
      </w:r>
      <w:r w:rsidR="008C3B16" w:rsidRPr="0084495B">
        <w:t xml:space="preserve">stainless steel </w:t>
      </w:r>
      <w:r w:rsidRPr="00040906">
        <w:t>mesh and external quick-release clamp. The key design feature is the internal mesh which effectively diffuses all pressure from the release, resulting in a safe drip. Equally important is the exact alignment of the shield and 'crimped' central mesh section, as other ill-fitting shields may create additional lateral spray-outs or dangerous mist formation.</w:t>
      </w:r>
    </w:p>
    <w:p w14:paraId="43822DB1" w14:textId="79E400CD" w:rsidR="00040906" w:rsidRPr="00040906" w:rsidRDefault="00040906" w:rsidP="0084495B">
      <w:r w:rsidRPr="00040906">
        <w:t>Typically used for fuel, lubrication, seal &amp; hydraulic oil, steam</w:t>
      </w:r>
      <w:r w:rsidR="0084495B">
        <w:t>,</w:t>
      </w:r>
      <w:r w:rsidRPr="00040906">
        <w:t xml:space="preserve"> and other chemicals. Its design and materials of construction make it suitable for applications involving high temperature and pressure. Currently only available for flanges - though we can supply shielding solutions for 'special' applications so feel free to </w:t>
      </w:r>
      <w:r w:rsidRPr="00040906">
        <w:rPr>
          <w:b/>
          <w:bCs/>
          <w:u w:val="single"/>
        </w:rPr>
        <w:t>contact us</w:t>
      </w:r>
      <w:r w:rsidRPr="00040906">
        <w:t xml:space="preserve"> for further consultation.</w:t>
      </w:r>
    </w:p>
    <w:p w14:paraId="741FA6DB" w14:textId="3D39C0C4" w:rsidR="00040906" w:rsidRPr="00040906" w:rsidRDefault="00040906" w:rsidP="00040906">
      <w:pPr>
        <w:shd w:val="clear" w:color="auto" w:fill="FFFFFF"/>
        <w:spacing w:after="270" w:line="240" w:lineRule="auto"/>
        <w:rPr>
          <w:rFonts w:ascii="Arial" w:eastAsia="Times New Roman" w:hAnsi="Arial" w:cs="Arial"/>
          <w:color w:val="333333"/>
          <w:sz w:val="24"/>
          <w:szCs w:val="24"/>
          <w:lang w:eastAsia="en-GB"/>
        </w:rPr>
      </w:pPr>
      <w:r w:rsidRPr="00040906">
        <w:rPr>
          <w:rFonts w:ascii="Arial" w:eastAsia="Times New Roman" w:hAnsi="Arial" w:cs="Arial"/>
          <w:b/>
          <w:bCs/>
          <w:color w:val="333333"/>
          <w:sz w:val="24"/>
          <w:szCs w:val="24"/>
          <w:lang w:eastAsia="en-GB"/>
        </w:rPr>
        <w:t>Max working temp:</w:t>
      </w:r>
      <w:r w:rsidRPr="00040906">
        <w:rPr>
          <w:rFonts w:ascii="Arial" w:eastAsia="Times New Roman" w:hAnsi="Arial" w:cs="Arial"/>
          <w:color w:val="333333"/>
          <w:sz w:val="24"/>
          <w:szCs w:val="24"/>
          <w:lang w:eastAsia="en-GB"/>
        </w:rPr>
        <w:t> 500 °C / 930 °F</w:t>
      </w:r>
      <w:r w:rsidRPr="00040906">
        <w:rPr>
          <w:rFonts w:ascii="Arial" w:eastAsia="Times New Roman" w:hAnsi="Arial" w:cs="Arial"/>
          <w:color w:val="333333"/>
          <w:sz w:val="24"/>
          <w:szCs w:val="24"/>
          <w:lang w:eastAsia="en-GB"/>
        </w:rPr>
        <w:br/>
      </w:r>
      <w:r w:rsidRPr="00040906">
        <w:rPr>
          <w:rFonts w:ascii="Arial" w:eastAsia="Times New Roman" w:hAnsi="Arial" w:cs="Arial"/>
          <w:b/>
          <w:bCs/>
          <w:color w:val="333333"/>
          <w:sz w:val="24"/>
          <w:szCs w:val="24"/>
          <w:lang w:eastAsia="en-GB"/>
        </w:rPr>
        <w:t>Flange Ratings:</w:t>
      </w:r>
      <w:r w:rsidRPr="00040906">
        <w:rPr>
          <w:rFonts w:ascii="Arial" w:eastAsia="Times New Roman" w:hAnsi="Arial" w:cs="Arial"/>
          <w:color w:val="333333"/>
          <w:sz w:val="24"/>
          <w:szCs w:val="24"/>
          <w:lang w:eastAsia="en-GB"/>
        </w:rPr>
        <w:t> A</w:t>
      </w:r>
      <w:r w:rsidR="008C3B16">
        <w:rPr>
          <w:rFonts w:ascii="Arial" w:eastAsia="Times New Roman" w:hAnsi="Arial" w:cs="Arial"/>
          <w:color w:val="333333"/>
          <w:sz w:val="24"/>
          <w:szCs w:val="24"/>
          <w:lang w:eastAsia="en-GB"/>
        </w:rPr>
        <w:t>NSI</w:t>
      </w:r>
      <w:r w:rsidRPr="00040906">
        <w:rPr>
          <w:rFonts w:ascii="Arial" w:eastAsia="Times New Roman" w:hAnsi="Arial" w:cs="Arial"/>
          <w:color w:val="333333"/>
          <w:sz w:val="24"/>
          <w:szCs w:val="24"/>
          <w:lang w:eastAsia="en-GB"/>
        </w:rPr>
        <w:t xml:space="preserve"> 150 - 1500lb / DIN PN6 - PN100</w:t>
      </w:r>
      <w:r w:rsidRPr="00040906">
        <w:rPr>
          <w:rFonts w:ascii="Arial" w:eastAsia="Times New Roman" w:hAnsi="Arial" w:cs="Arial"/>
          <w:color w:val="333333"/>
          <w:sz w:val="24"/>
          <w:szCs w:val="24"/>
          <w:lang w:eastAsia="en-GB"/>
        </w:rPr>
        <w:br/>
      </w:r>
      <w:r w:rsidRPr="00040906">
        <w:rPr>
          <w:rFonts w:ascii="Arial" w:eastAsia="Times New Roman" w:hAnsi="Arial" w:cs="Arial"/>
          <w:b/>
          <w:bCs/>
          <w:color w:val="333333"/>
          <w:sz w:val="24"/>
          <w:szCs w:val="24"/>
          <w:lang w:eastAsia="en-GB"/>
        </w:rPr>
        <w:t>Pipe sizes:</w:t>
      </w:r>
      <w:r w:rsidRPr="00040906">
        <w:rPr>
          <w:rFonts w:ascii="Arial" w:eastAsia="Times New Roman" w:hAnsi="Arial" w:cs="Arial"/>
          <w:color w:val="333333"/>
          <w:sz w:val="24"/>
          <w:szCs w:val="24"/>
          <w:lang w:eastAsia="en-GB"/>
        </w:rPr>
        <w:t> Standard; ¼" (15mm) - 24" (600mm). Larger sizes available, </w:t>
      </w:r>
      <w:r w:rsidRPr="00040906">
        <w:rPr>
          <w:rFonts w:ascii="Arial" w:eastAsia="Times New Roman" w:hAnsi="Arial" w:cs="Arial"/>
          <w:b/>
          <w:bCs/>
          <w:sz w:val="24"/>
          <w:szCs w:val="24"/>
          <w:u w:val="single"/>
          <w:lang w:eastAsia="en-GB"/>
        </w:rPr>
        <w:t>contact us</w:t>
      </w:r>
      <w:r w:rsidRPr="00040906">
        <w:rPr>
          <w:rFonts w:ascii="Arial" w:eastAsia="Times New Roman" w:hAnsi="Arial" w:cs="Arial"/>
          <w:color w:val="333333"/>
          <w:sz w:val="24"/>
          <w:szCs w:val="24"/>
          <w:lang w:eastAsia="en-GB"/>
        </w:rPr>
        <w:br/>
      </w:r>
      <w:r w:rsidRPr="00040906">
        <w:rPr>
          <w:rFonts w:ascii="Arial" w:eastAsia="Times New Roman" w:hAnsi="Arial" w:cs="Arial"/>
          <w:b/>
          <w:bCs/>
          <w:color w:val="333333"/>
          <w:sz w:val="24"/>
          <w:szCs w:val="24"/>
          <w:lang w:eastAsia="en-GB"/>
        </w:rPr>
        <w:t>Applications:</w:t>
      </w:r>
      <w:r w:rsidRPr="00040906">
        <w:rPr>
          <w:rFonts w:ascii="Arial" w:eastAsia="Times New Roman" w:hAnsi="Arial" w:cs="Arial"/>
          <w:color w:val="333333"/>
          <w:sz w:val="24"/>
          <w:szCs w:val="24"/>
          <w:lang w:eastAsia="en-GB"/>
        </w:rPr>
        <w:t> </w:t>
      </w:r>
      <w:r w:rsidR="0084495B" w:rsidRPr="00040906">
        <w:rPr>
          <w:rFonts w:ascii="Arial" w:eastAsia="Times New Roman" w:hAnsi="Arial" w:cs="Arial"/>
          <w:color w:val="333333"/>
          <w:sz w:val="24"/>
          <w:szCs w:val="24"/>
          <w:lang w:eastAsia="en-GB"/>
        </w:rPr>
        <w:t>Flanges.</w:t>
      </w:r>
    </w:p>
    <w:p w14:paraId="7D510B4D" w14:textId="77777777" w:rsidR="00040906" w:rsidRPr="00040906" w:rsidRDefault="00040906" w:rsidP="00040906">
      <w:pPr>
        <w:shd w:val="clear" w:color="auto" w:fill="FFFFFF"/>
        <w:spacing w:line="240" w:lineRule="auto"/>
        <w:rPr>
          <w:rFonts w:ascii="Arial" w:eastAsia="Times New Roman" w:hAnsi="Arial" w:cs="Arial"/>
          <w:color w:val="333333"/>
          <w:sz w:val="24"/>
          <w:szCs w:val="24"/>
          <w:lang w:eastAsia="en-GB"/>
        </w:rPr>
      </w:pPr>
      <w:r w:rsidRPr="00040906">
        <w:rPr>
          <w:rFonts w:ascii="Arial" w:eastAsia="Times New Roman" w:hAnsi="Arial" w:cs="Arial"/>
          <w:color w:val="333333"/>
          <w:sz w:val="24"/>
          <w:szCs w:val="24"/>
          <w:lang w:eastAsia="en-GB"/>
        </w:rPr>
        <w:t> </w:t>
      </w:r>
    </w:p>
    <w:p w14:paraId="292B90F8" w14:textId="77777777" w:rsidR="00040906" w:rsidRPr="00040906" w:rsidRDefault="00040906" w:rsidP="00040906">
      <w:pPr>
        <w:shd w:val="clear" w:color="auto" w:fill="FFFFFF"/>
        <w:spacing w:before="300" w:after="150" w:line="240" w:lineRule="auto"/>
        <w:outlineLvl w:val="1"/>
        <w:rPr>
          <w:rFonts w:ascii="Arial" w:eastAsia="Times New Roman" w:hAnsi="Arial" w:cs="Arial"/>
          <w:color w:val="FFFFFF" w:themeColor="background1"/>
          <w:sz w:val="42"/>
          <w:szCs w:val="42"/>
          <w:highlight w:val="darkBlue"/>
          <w:lang w:eastAsia="en-GB"/>
        </w:rPr>
      </w:pPr>
      <w:r w:rsidRPr="00040906">
        <w:rPr>
          <w:rFonts w:ascii="Arial" w:eastAsia="Times New Roman" w:hAnsi="Arial" w:cs="Arial"/>
          <w:color w:val="FFFFFF" w:themeColor="background1"/>
          <w:sz w:val="42"/>
          <w:szCs w:val="42"/>
          <w:highlight w:val="darkBlue"/>
          <w:lang w:eastAsia="en-GB"/>
        </w:rPr>
        <w:t>PVC Safety Shields</w:t>
      </w:r>
    </w:p>
    <w:p w14:paraId="076547A6" w14:textId="3E852317" w:rsidR="00040906" w:rsidRPr="00040906" w:rsidRDefault="00040906" w:rsidP="00040906">
      <w:pPr>
        <w:shd w:val="clear" w:color="auto" w:fill="FFFFFF"/>
        <w:spacing w:after="270" w:line="240" w:lineRule="auto"/>
        <w:rPr>
          <w:rFonts w:ascii="Arial" w:eastAsia="Times New Roman" w:hAnsi="Arial" w:cs="Arial"/>
          <w:color w:val="333333"/>
          <w:sz w:val="24"/>
          <w:szCs w:val="24"/>
          <w:lang w:eastAsia="en-GB"/>
        </w:rPr>
      </w:pPr>
      <w:r w:rsidRPr="00040906">
        <w:rPr>
          <w:rFonts w:ascii="Arial" w:eastAsia="Times New Roman" w:hAnsi="Arial" w:cs="Arial"/>
          <w:color w:val="333333"/>
          <w:sz w:val="24"/>
          <w:szCs w:val="24"/>
          <w:lang w:eastAsia="en-GB"/>
        </w:rPr>
        <w:t xml:space="preserve">This shield is made from heat-sealed PVC and is designed to provide a 'budget' or short-term solution for low corrosion, </w:t>
      </w:r>
      <w:r w:rsidR="0084495B" w:rsidRPr="00040906">
        <w:rPr>
          <w:rFonts w:ascii="Arial" w:eastAsia="Times New Roman" w:hAnsi="Arial" w:cs="Arial"/>
          <w:color w:val="333333"/>
          <w:sz w:val="24"/>
          <w:szCs w:val="24"/>
          <w:lang w:eastAsia="en-GB"/>
        </w:rPr>
        <w:t>pressure,</w:t>
      </w:r>
      <w:r w:rsidRPr="00040906">
        <w:rPr>
          <w:rFonts w:ascii="Arial" w:eastAsia="Times New Roman" w:hAnsi="Arial" w:cs="Arial"/>
          <w:color w:val="333333"/>
          <w:sz w:val="24"/>
          <w:szCs w:val="24"/>
          <w:lang w:eastAsia="en-GB"/>
        </w:rPr>
        <w:t xml:space="preserve"> and temperature applications. Typically used for water-based liquids and particularly low-concentration chemicals. Each shield comes with external litmus indicator patch.</w:t>
      </w:r>
    </w:p>
    <w:p w14:paraId="537A5EB4" w14:textId="2E4CBF5C" w:rsidR="00040906" w:rsidRPr="00040906" w:rsidRDefault="00040906" w:rsidP="00040906">
      <w:pPr>
        <w:shd w:val="clear" w:color="auto" w:fill="FFFFFF"/>
        <w:spacing w:after="270" w:line="240" w:lineRule="auto"/>
        <w:rPr>
          <w:rFonts w:ascii="Arial" w:eastAsia="Times New Roman" w:hAnsi="Arial" w:cs="Arial"/>
          <w:color w:val="333333"/>
          <w:sz w:val="24"/>
          <w:szCs w:val="24"/>
          <w:lang w:eastAsia="en-GB"/>
        </w:rPr>
      </w:pPr>
      <w:r w:rsidRPr="00040906">
        <w:rPr>
          <w:rFonts w:ascii="Arial" w:eastAsia="Times New Roman" w:hAnsi="Arial" w:cs="Arial"/>
          <w:b/>
          <w:bCs/>
          <w:color w:val="333333"/>
          <w:sz w:val="24"/>
          <w:szCs w:val="24"/>
          <w:lang w:eastAsia="en-GB"/>
        </w:rPr>
        <w:t>Max working temp:</w:t>
      </w:r>
      <w:r w:rsidRPr="00040906">
        <w:rPr>
          <w:rFonts w:ascii="Arial" w:eastAsia="Times New Roman" w:hAnsi="Arial" w:cs="Arial"/>
          <w:color w:val="333333"/>
          <w:sz w:val="24"/>
          <w:szCs w:val="24"/>
          <w:lang w:eastAsia="en-GB"/>
        </w:rPr>
        <w:t> 60 °C / 150 °F</w:t>
      </w:r>
      <w:r w:rsidRPr="00040906">
        <w:rPr>
          <w:rFonts w:ascii="Arial" w:eastAsia="Times New Roman" w:hAnsi="Arial" w:cs="Arial"/>
          <w:color w:val="333333"/>
          <w:sz w:val="24"/>
          <w:szCs w:val="24"/>
          <w:lang w:eastAsia="en-GB"/>
        </w:rPr>
        <w:br/>
      </w:r>
      <w:r w:rsidRPr="00040906">
        <w:rPr>
          <w:rFonts w:ascii="Arial" w:eastAsia="Times New Roman" w:hAnsi="Arial" w:cs="Arial"/>
          <w:b/>
          <w:bCs/>
          <w:color w:val="333333"/>
          <w:sz w:val="24"/>
          <w:szCs w:val="24"/>
          <w:lang w:eastAsia="en-GB"/>
        </w:rPr>
        <w:t>Flange Ratings:</w:t>
      </w:r>
      <w:r w:rsidRPr="00040906">
        <w:rPr>
          <w:rFonts w:ascii="Arial" w:eastAsia="Times New Roman" w:hAnsi="Arial" w:cs="Arial"/>
          <w:color w:val="333333"/>
          <w:sz w:val="24"/>
          <w:szCs w:val="24"/>
          <w:lang w:eastAsia="en-GB"/>
        </w:rPr>
        <w:t> A</w:t>
      </w:r>
      <w:r w:rsidR="0084495B">
        <w:rPr>
          <w:rFonts w:ascii="Arial" w:eastAsia="Times New Roman" w:hAnsi="Arial" w:cs="Arial"/>
          <w:color w:val="333333"/>
          <w:sz w:val="24"/>
          <w:szCs w:val="24"/>
          <w:lang w:eastAsia="en-GB"/>
        </w:rPr>
        <w:t>NSI</w:t>
      </w:r>
      <w:r w:rsidRPr="00040906">
        <w:rPr>
          <w:rFonts w:ascii="Arial" w:eastAsia="Times New Roman" w:hAnsi="Arial" w:cs="Arial"/>
          <w:color w:val="333333"/>
          <w:sz w:val="24"/>
          <w:szCs w:val="24"/>
          <w:lang w:eastAsia="en-GB"/>
        </w:rPr>
        <w:t xml:space="preserve"> 150 - 300lb / DIN PN6 - PN25</w:t>
      </w:r>
      <w:r w:rsidRPr="00040906">
        <w:rPr>
          <w:rFonts w:ascii="Arial" w:eastAsia="Times New Roman" w:hAnsi="Arial" w:cs="Arial"/>
          <w:color w:val="333333"/>
          <w:sz w:val="24"/>
          <w:szCs w:val="24"/>
          <w:lang w:eastAsia="en-GB"/>
        </w:rPr>
        <w:br/>
      </w:r>
      <w:r w:rsidRPr="00040906">
        <w:rPr>
          <w:rFonts w:ascii="Arial" w:eastAsia="Times New Roman" w:hAnsi="Arial" w:cs="Arial"/>
          <w:b/>
          <w:bCs/>
          <w:color w:val="333333"/>
          <w:sz w:val="24"/>
          <w:szCs w:val="24"/>
          <w:lang w:eastAsia="en-GB"/>
        </w:rPr>
        <w:t>Pipe sizes:</w:t>
      </w:r>
      <w:r w:rsidRPr="00040906">
        <w:rPr>
          <w:rFonts w:ascii="Arial" w:eastAsia="Times New Roman" w:hAnsi="Arial" w:cs="Arial"/>
          <w:color w:val="333333"/>
          <w:sz w:val="24"/>
          <w:szCs w:val="24"/>
          <w:lang w:eastAsia="en-GB"/>
        </w:rPr>
        <w:t> ¼" (10mm) - 24" (600mm). Larger sizes available, </w:t>
      </w:r>
      <w:hyperlink r:id="rId24" w:history="1">
        <w:r w:rsidRPr="00040906">
          <w:rPr>
            <w:rFonts w:ascii="Arial" w:eastAsia="Times New Roman" w:hAnsi="Arial" w:cs="Arial"/>
            <w:b/>
            <w:bCs/>
            <w:sz w:val="24"/>
            <w:szCs w:val="24"/>
            <w:u w:val="single"/>
            <w:lang w:eastAsia="en-GB"/>
          </w:rPr>
          <w:t>contact us</w:t>
        </w:r>
      </w:hyperlink>
      <w:r w:rsidRPr="00040906">
        <w:rPr>
          <w:rFonts w:ascii="Arial" w:eastAsia="Times New Roman" w:hAnsi="Arial" w:cs="Arial"/>
          <w:b/>
          <w:bCs/>
          <w:sz w:val="24"/>
          <w:szCs w:val="24"/>
          <w:u w:val="single"/>
          <w:lang w:eastAsia="en-GB"/>
        </w:rPr>
        <w:br/>
      </w:r>
      <w:r w:rsidRPr="00040906">
        <w:rPr>
          <w:rFonts w:ascii="Arial" w:eastAsia="Times New Roman" w:hAnsi="Arial" w:cs="Arial"/>
          <w:b/>
          <w:bCs/>
          <w:color w:val="333333"/>
          <w:sz w:val="24"/>
          <w:szCs w:val="24"/>
          <w:lang w:eastAsia="en-GB"/>
        </w:rPr>
        <w:t>Applications:</w:t>
      </w:r>
      <w:r w:rsidRPr="00040906">
        <w:rPr>
          <w:rFonts w:ascii="Arial" w:eastAsia="Times New Roman" w:hAnsi="Arial" w:cs="Arial"/>
          <w:color w:val="333333"/>
          <w:sz w:val="24"/>
          <w:szCs w:val="24"/>
          <w:lang w:eastAsia="en-GB"/>
        </w:rPr>
        <w:t> Flanges, Elbows, Tees, Couplings</w:t>
      </w:r>
    </w:p>
    <w:p w14:paraId="53BAE937" w14:textId="77777777" w:rsidR="00040906" w:rsidRDefault="00040906"/>
    <w:p w14:paraId="7FFDDE50" w14:textId="77777777" w:rsidR="00040906" w:rsidRDefault="00040906"/>
    <w:sectPr w:rsidR="00040906" w:rsidSect="004D679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796"/>
    <w:rsid w:val="0003512D"/>
    <w:rsid w:val="00040906"/>
    <w:rsid w:val="000A01A3"/>
    <w:rsid w:val="00171FF0"/>
    <w:rsid w:val="001C705B"/>
    <w:rsid w:val="003F448F"/>
    <w:rsid w:val="004114E9"/>
    <w:rsid w:val="004D6796"/>
    <w:rsid w:val="00603143"/>
    <w:rsid w:val="0084495B"/>
    <w:rsid w:val="00845C21"/>
    <w:rsid w:val="008A1DEA"/>
    <w:rsid w:val="008C3B16"/>
    <w:rsid w:val="00AD43F8"/>
    <w:rsid w:val="00B50E5E"/>
    <w:rsid w:val="00B93EE8"/>
    <w:rsid w:val="00D44489"/>
    <w:rsid w:val="00DD47E3"/>
    <w:rsid w:val="00DF4D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C9FEA"/>
  <w15:chartTrackingRefBased/>
  <w15:docId w15:val="{4482FCD5-4AEA-466C-A58D-28E72BA9A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4090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04090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D67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04090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040906"/>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040906"/>
    <w:rPr>
      <w:color w:val="0000FF"/>
      <w:u w:val="single"/>
    </w:rPr>
  </w:style>
  <w:style w:type="character" w:styleId="Strong">
    <w:name w:val="Strong"/>
    <w:basedOn w:val="DefaultParagraphFont"/>
    <w:uiPriority w:val="22"/>
    <w:qFormat/>
    <w:rsid w:val="00040906"/>
    <w:rPr>
      <w:b/>
      <w:bCs/>
    </w:rPr>
  </w:style>
  <w:style w:type="character" w:customStyle="1" w:styleId="red">
    <w:name w:val="red"/>
    <w:basedOn w:val="DefaultParagraphFont"/>
    <w:rsid w:val="000409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151058">
      <w:bodyDiv w:val="1"/>
      <w:marLeft w:val="0"/>
      <w:marRight w:val="0"/>
      <w:marTop w:val="0"/>
      <w:marBottom w:val="0"/>
      <w:divBdr>
        <w:top w:val="none" w:sz="0" w:space="0" w:color="auto"/>
        <w:left w:val="none" w:sz="0" w:space="0" w:color="auto"/>
        <w:bottom w:val="none" w:sz="0" w:space="0" w:color="auto"/>
        <w:right w:val="none" w:sz="0" w:space="0" w:color="auto"/>
      </w:divBdr>
    </w:div>
    <w:div w:id="531840985">
      <w:bodyDiv w:val="1"/>
      <w:marLeft w:val="0"/>
      <w:marRight w:val="0"/>
      <w:marTop w:val="0"/>
      <w:marBottom w:val="0"/>
      <w:divBdr>
        <w:top w:val="none" w:sz="0" w:space="0" w:color="auto"/>
        <w:left w:val="none" w:sz="0" w:space="0" w:color="auto"/>
        <w:bottom w:val="none" w:sz="0" w:space="0" w:color="auto"/>
        <w:right w:val="none" w:sz="0" w:space="0" w:color="auto"/>
      </w:divBdr>
    </w:div>
    <w:div w:id="761800229">
      <w:bodyDiv w:val="1"/>
      <w:marLeft w:val="0"/>
      <w:marRight w:val="0"/>
      <w:marTop w:val="0"/>
      <w:marBottom w:val="0"/>
      <w:divBdr>
        <w:top w:val="none" w:sz="0" w:space="0" w:color="auto"/>
        <w:left w:val="none" w:sz="0" w:space="0" w:color="auto"/>
        <w:bottom w:val="none" w:sz="0" w:space="0" w:color="auto"/>
        <w:right w:val="none" w:sz="0" w:space="0" w:color="auto"/>
      </w:divBdr>
      <w:divsChild>
        <w:div w:id="733351473">
          <w:marLeft w:val="0"/>
          <w:marRight w:val="0"/>
          <w:marTop w:val="600"/>
          <w:marBottom w:val="600"/>
          <w:divBdr>
            <w:top w:val="single" w:sz="6" w:space="0" w:color="EEEEEE"/>
            <w:left w:val="none" w:sz="0" w:space="0" w:color="auto"/>
            <w:bottom w:val="none" w:sz="0" w:space="0" w:color="auto"/>
            <w:right w:val="none" w:sz="0" w:space="0" w:color="auto"/>
          </w:divBdr>
        </w:div>
        <w:div w:id="160047539">
          <w:marLeft w:val="0"/>
          <w:marRight w:val="0"/>
          <w:marTop w:val="600"/>
          <w:marBottom w:val="600"/>
          <w:divBdr>
            <w:top w:val="single" w:sz="6" w:space="0" w:color="EEEEEE"/>
            <w:left w:val="none" w:sz="0" w:space="0" w:color="auto"/>
            <w:bottom w:val="none" w:sz="0" w:space="0" w:color="auto"/>
            <w:right w:val="none" w:sz="0" w:space="0" w:color="auto"/>
          </w:divBdr>
        </w:div>
        <w:div w:id="1690057477">
          <w:marLeft w:val="0"/>
          <w:marRight w:val="0"/>
          <w:marTop w:val="600"/>
          <w:marBottom w:val="600"/>
          <w:divBdr>
            <w:top w:val="single" w:sz="6" w:space="0" w:color="EEEEEE"/>
            <w:left w:val="none" w:sz="0" w:space="0" w:color="auto"/>
            <w:bottom w:val="none" w:sz="0" w:space="0" w:color="auto"/>
            <w:right w:val="none" w:sz="0" w:space="0" w:color="auto"/>
          </w:divBdr>
        </w:div>
        <w:div w:id="1129400029">
          <w:marLeft w:val="0"/>
          <w:marRight w:val="0"/>
          <w:marTop w:val="600"/>
          <w:marBottom w:val="600"/>
          <w:divBdr>
            <w:top w:val="single" w:sz="6" w:space="0" w:color="EEEEEE"/>
            <w:left w:val="none" w:sz="0" w:space="0" w:color="auto"/>
            <w:bottom w:val="none" w:sz="0" w:space="0" w:color="auto"/>
            <w:right w:val="none" w:sz="0" w:space="0" w:color="auto"/>
          </w:divBdr>
        </w:div>
        <w:div w:id="827285882">
          <w:marLeft w:val="0"/>
          <w:marRight w:val="0"/>
          <w:marTop w:val="600"/>
          <w:marBottom w:val="600"/>
          <w:divBdr>
            <w:top w:val="single" w:sz="6" w:space="0" w:color="EEEEEE"/>
            <w:left w:val="none" w:sz="0" w:space="0" w:color="auto"/>
            <w:bottom w:val="none" w:sz="0" w:space="0" w:color="auto"/>
            <w:right w:val="none" w:sz="0" w:space="0" w:color="auto"/>
          </w:divBdr>
        </w:div>
        <w:div w:id="999650023">
          <w:marLeft w:val="0"/>
          <w:marRight w:val="0"/>
          <w:marTop w:val="600"/>
          <w:marBottom w:val="600"/>
          <w:divBdr>
            <w:top w:val="single" w:sz="6" w:space="0" w:color="EEEEEE"/>
            <w:left w:val="none" w:sz="0" w:space="0" w:color="auto"/>
            <w:bottom w:val="none" w:sz="0" w:space="0" w:color="auto"/>
            <w:right w:val="none" w:sz="0" w:space="0" w:color="auto"/>
          </w:divBdr>
        </w:div>
      </w:divsChild>
    </w:div>
    <w:div w:id="1365012121">
      <w:bodyDiv w:val="1"/>
      <w:marLeft w:val="0"/>
      <w:marRight w:val="0"/>
      <w:marTop w:val="0"/>
      <w:marBottom w:val="0"/>
      <w:divBdr>
        <w:top w:val="none" w:sz="0" w:space="0" w:color="auto"/>
        <w:left w:val="none" w:sz="0" w:space="0" w:color="auto"/>
        <w:bottom w:val="none" w:sz="0" w:space="0" w:color="auto"/>
        <w:right w:val="none" w:sz="0" w:space="0" w:color="auto"/>
      </w:divBdr>
    </w:div>
    <w:div w:id="2070837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hyperlink" Target="https://www.flangeguards.com/about/uk-office"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flangeguards.com/about/uk-office"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hyperlink" Target="https://www.flangeguards.com/about/uk-office"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hyperlink" Target="https://www.flangeguards.com/about/uk-office" TargetMode="Externa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hyperlink" Target="https://www.flangeguards.com/about/uk-office" TargetMode="External"/><Relationship Id="rId10" Type="http://schemas.openxmlformats.org/officeDocument/2006/relationships/image" Target="media/image7.png"/><Relationship Id="rId19" Type="http://schemas.openxmlformats.org/officeDocument/2006/relationships/hyperlink" Target="https://www.flangeguards.com/about/uk-office"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hyperlink" Target="https://www.flangeguards.com/about/uk-off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948</Words>
  <Characters>5404</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Edwards</dc:creator>
  <cp:keywords/>
  <dc:description/>
  <cp:lastModifiedBy>Craig Edwards</cp:lastModifiedBy>
  <cp:revision>2</cp:revision>
  <dcterms:created xsi:type="dcterms:W3CDTF">2021-09-07T06:58:00Z</dcterms:created>
  <dcterms:modified xsi:type="dcterms:W3CDTF">2021-09-07T06:58:00Z</dcterms:modified>
</cp:coreProperties>
</file>